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4BC84166" w14:textId="28813E2F" w:rsidR="001F2CF9" w:rsidRPr="000574B0" w:rsidRDefault="00C14A7A" w:rsidP="001F2CF9">
      <w:pPr>
        <w:spacing w:after="240"/>
        <w:jc w:val="center"/>
        <w:rPr>
          <w:rStyle w:val="Strong"/>
          <w:szCs w:val="24"/>
          <w:lang w:val="en-GB"/>
        </w:rPr>
      </w:pPr>
      <w:r w:rsidRPr="000574B0">
        <w:rPr>
          <w:b/>
        </w:rPr>
        <w:t xml:space="preserve">Supply of </w:t>
      </w:r>
      <w:proofErr w:type="spellStart"/>
      <w:r w:rsidRPr="000574B0">
        <w:rPr>
          <w:b/>
        </w:rPr>
        <w:t>Lyophilizer</w:t>
      </w:r>
      <w:proofErr w:type="spellEnd"/>
      <w:r w:rsidRPr="000574B0">
        <w:rPr>
          <w:b/>
        </w:rPr>
        <w:t xml:space="preserve"> and additional equipment for the project MILKYWAY</w:t>
      </w:r>
    </w:p>
    <w:p w14:paraId="5C81C3F0" w14:textId="2C020AC7" w:rsidR="001F2CF9" w:rsidRPr="000574B0" w:rsidRDefault="001F2CF9" w:rsidP="001F2CF9">
      <w:pPr>
        <w:spacing w:after="240"/>
        <w:jc w:val="center"/>
        <w:rPr>
          <w:rStyle w:val="Strong"/>
          <w:szCs w:val="24"/>
          <w:lang w:val="en-GB"/>
        </w:rPr>
      </w:pPr>
      <w:r w:rsidRPr="000574B0">
        <w:rPr>
          <w:rStyle w:val="Strong"/>
          <w:szCs w:val="24"/>
          <w:lang w:val="en-GB"/>
        </w:rPr>
        <w:t>Ref. number</w:t>
      </w:r>
      <w:r w:rsidR="008C26A9" w:rsidRPr="000574B0">
        <w:rPr>
          <w:rStyle w:val="Strong"/>
          <w:szCs w:val="24"/>
          <w:lang w:val="en-GB"/>
        </w:rPr>
        <w:t xml:space="preserve">: </w:t>
      </w:r>
      <w:r w:rsidR="00C14A7A" w:rsidRPr="000574B0">
        <w:rPr>
          <w:b/>
        </w:rPr>
        <w:t>MILKYWAY/HR-RS00159-1/EQUIPMENT</w:t>
      </w:r>
    </w:p>
    <w:p w14:paraId="2A159EC6" w14:textId="7A60F4D5" w:rsidR="00E23824" w:rsidRPr="000574B0" w:rsidRDefault="008C26A9" w:rsidP="0088725C">
      <w:pPr>
        <w:spacing w:after="600"/>
        <w:jc w:val="center"/>
        <w:rPr>
          <w:rStyle w:val="Strong"/>
          <w:szCs w:val="24"/>
          <w:lang w:val="en-GB"/>
        </w:rPr>
      </w:pPr>
      <w:r w:rsidRPr="000574B0">
        <w:rPr>
          <w:rStyle w:val="Strong"/>
          <w:szCs w:val="24"/>
          <w:lang w:val="en-GB"/>
        </w:rPr>
        <w:t>Novi Sad, AP Vojvodina, Republic of Serbia</w:t>
      </w:r>
    </w:p>
    <w:p w14:paraId="1671E179" w14:textId="77777777" w:rsidR="00E23824" w:rsidRPr="000574B0" w:rsidRDefault="00E23824" w:rsidP="00AF3DC9">
      <w:pPr>
        <w:numPr>
          <w:ilvl w:val="0"/>
          <w:numId w:val="35"/>
        </w:numPr>
        <w:tabs>
          <w:tab w:val="clear" w:pos="644"/>
          <w:tab w:val="num" w:pos="709"/>
        </w:tabs>
        <w:ind w:left="709" w:hanging="425"/>
        <w:outlineLvl w:val="0"/>
        <w:rPr>
          <w:rStyle w:val="Strong"/>
          <w:szCs w:val="24"/>
          <w:lang w:val="en-GB"/>
        </w:rPr>
      </w:pPr>
      <w:r w:rsidRPr="000574B0">
        <w:rPr>
          <w:rStyle w:val="Strong"/>
          <w:szCs w:val="24"/>
          <w:lang w:val="en-GB"/>
        </w:rPr>
        <w:t>Publication reference</w:t>
      </w:r>
    </w:p>
    <w:p w14:paraId="29E391D6" w14:textId="54CBFCCA" w:rsidR="00EA36E6" w:rsidRPr="000574B0" w:rsidRDefault="00C14A7A" w:rsidP="00AF3DC9">
      <w:pPr>
        <w:pStyle w:val="Blockquote"/>
        <w:tabs>
          <w:tab w:val="left" w:pos="709"/>
        </w:tabs>
        <w:ind w:left="709"/>
        <w:rPr>
          <w:sz w:val="22"/>
          <w:szCs w:val="22"/>
          <w:lang w:val="en-GB"/>
        </w:rPr>
      </w:pPr>
      <w:r w:rsidRPr="000574B0">
        <w:rPr>
          <w:sz w:val="22"/>
          <w:szCs w:val="22"/>
          <w:lang w:val="en-GB"/>
        </w:rPr>
        <w:t>MILKYWAY/HR-RS00159-1/EQUIPMENT</w:t>
      </w:r>
      <w:r w:rsidR="00293121" w:rsidRPr="000574B0">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45D1780F" w:rsidR="00E23824" w:rsidRPr="003F1149" w:rsidRDefault="00C14A7A" w:rsidP="00AF3DC9">
      <w:pPr>
        <w:pStyle w:val="Blockquote"/>
        <w:tabs>
          <w:tab w:val="left" w:pos="709"/>
        </w:tabs>
        <w:ind w:left="709"/>
        <w:rPr>
          <w:sz w:val="22"/>
          <w:szCs w:val="22"/>
          <w:lang w:val="en-GB"/>
        </w:rPr>
      </w:pPr>
      <w:r>
        <w:rPr>
          <w:sz w:val="22"/>
          <w:szCs w:val="22"/>
          <w:lang w:val="en-GB"/>
        </w:rPr>
        <w:t>Local open</w:t>
      </w:r>
      <w:r w:rsidR="008C26A9" w:rsidRPr="008C26A9">
        <w:rPr>
          <w:sz w:val="22"/>
          <w:szCs w:val="22"/>
          <w:lang w:val="en-GB"/>
        </w:rPr>
        <w:t xml:space="preserve"> tender procedure</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5B9119A8" w:rsidR="00C7733C" w:rsidRPr="008C26A9" w:rsidRDefault="009041B8" w:rsidP="008C26A9">
      <w:pPr>
        <w:pStyle w:val="Blockquote"/>
        <w:tabs>
          <w:tab w:val="left" w:pos="709"/>
        </w:tabs>
        <w:ind w:left="709"/>
        <w:rPr>
          <w:sz w:val="22"/>
          <w:szCs w:val="22"/>
          <w:lang w:val="en-GB"/>
        </w:rPr>
      </w:pPr>
      <w:proofErr w:type="spellStart"/>
      <w:r w:rsidRPr="008C26A9">
        <w:rPr>
          <w:sz w:val="22"/>
          <w:szCs w:val="22"/>
          <w:lang w:val="en-GB"/>
        </w:rPr>
        <w:t>I</w:t>
      </w:r>
      <w:r w:rsidR="00C7733C" w:rsidRPr="008C26A9">
        <w:rPr>
          <w:sz w:val="22"/>
          <w:szCs w:val="22"/>
          <w:lang w:val="en-GB"/>
        </w:rPr>
        <w:t>nterreg</w:t>
      </w:r>
      <w:proofErr w:type="spellEnd"/>
      <w:r w:rsidR="00C7733C" w:rsidRPr="008C26A9">
        <w:rPr>
          <w:sz w:val="22"/>
          <w:szCs w:val="22"/>
          <w:lang w:val="en-GB"/>
        </w:rPr>
        <w:t xml:space="preserve"> VI-A IPA programme Croatia – </w:t>
      </w:r>
      <w:r w:rsidR="00BB7BC9" w:rsidRPr="008C26A9">
        <w:rPr>
          <w:sz w:val="22"/>
          <w:szCs w:val="22"/>
          <w:lang w:val="en-GB"/>
        </w:rPr>
        <w:t>Serbia</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689220F7" w14:textId="71D0FC6C" w:rsidR="00BB7BC9" w:rsidRPr="000574B0" w:rsidRDefault="00C14A7A" w:rsidP="008C26A9">
      <w:pPr>
        <w:pStyle w:val="Blockquote"/>
        <w:tabs>
          <w:tab w:val="left" w:pos="709"/>
        </w:tabs>
        <w:ind w:left="709"/>
        <w:rPr>
          <w:sz w:val="22"/>
          <w:szCs w:val="22"/>
          <w:lang w:val="en-GB"/>
        </w:rPr>
      </w:pPr>
      <w:r w:rsidRPr="000574B0">
        <w:rPr>
          <w:sz w:val="22"/>
          <w:szCs w:val="22"/>
          <w:lang w:val="en-GB"/>
        </w:rPr>
        <w:t>HR-RS00159</w:t>
      </w:r>
    </w:p>
    <w:p w14:paraId="29CE0A21" w14:textId="77777777" w:rsidR="00E23824" w:rsidRPr="000574B0" w:rsidRDefault="00EC6129" w:rsidP="00AF3DC9">
      <w:pPr>
        <w:numPr>
          <w:ilvl w:val="0"/>
          <w:numId w:val="35"/>
        </w:numPr>
        <w:tabs>
          <w:tab w:val="clear" w:pos="644"/>
          <w:tab w:val="num" w:pos="709"/>
        </w:tabs>
        <w:ind w:left="709" w:hanging="425"/>
        <w:outlineLvl w:val="0"/>
        <w:rPr>
          <w:rStyle w:val="Strong"/>
          <w:szCs w:val="24"/>
          <w:lang w:val="en-GB"/>
        </w:rPr>
      </w:pPr>
      <w:r w:rsidRPr="000574B0">
        <w:rPr>
          <w:rStyle w:val="Strong"/>
          <w:szCs w:val="24"/>
          <w:lang w:val="en-GB"/>
        </w:rPr>
        <w:t>Project partner</w:t>
      </w:r>
    </w:p>
    <w:p w14:paraId="529D4847" w14:textId="62E673B9" w:rsidR="00AF7ABE" w:rsidRPr="000574B0" w:rsidRDefault="00474455" w:rsidP="00AF7ABE">
      <w:pPr>
        <w:tabs>
          <w:tab w:val="left" w:pos="1134"/>
        </w:tabs>
        <w:snapToGrid w:val="0"/>
        <w:spacing w:before="0" w:after="0"/>
        <w:ind w:left="706"/>
        <w:rPr>
          <w:rStyle w:val="Emphasis"/>
          <w:i w:val="0"/>
          <w:sz w:val="22"/>
          <w:szCs w:val="22"/>
          <w:lang w:val="en-GB"/>
        </w:rPr>
      </w:pPr>
      <w:r w:rsidRPr="000574B0">
        <w:rPr>
          <w:sz w:val="22"/>
          <w:szCs w:val="22"/>
          <w:lang w:val="en-GB"/>
        </w:rPr>
        <w:t xml:space="preserve">Chamber of Commerce and Industry of </w:t>
      </w:r>
      <w:proofErr w:type="spellStart"/>
      <w:r w:rsidRPr="000574B0">
        <w:rPr>
          <w:sz w:val="22"/>
          <w:szCs w:val="22"/>
          <w:lang w:val="en-GB"/>
        </w:rPr>
        <w:t>Vojvodina</w:t>
      </w:r>
      <w:proofErr w:type="spellEnd"/>
    </w:p>
    <w:p w14:paraId="76EAB5F7" w14:textId="0D9DA9BF" w:rsidR="00AF7ABE" w:rsidRPr="000574B0" w:rsidRDefault="000025B8" w:rsidP="00AF7ABE">
      <w:pPr>
        <w:tabs>
          <w:tab w:val="left" w:pos="1134"/>
        </w:tabs>
        <w:snapToGrid w:val="0"/>
        <w:spacing w:before="0" w:after="0"/>
        <w:ind w:left="706"/>
        <w:rPr>
          <w:rStyle w:val="Emphasis"/>
          <w:i w:val="0"/>
          <w:sz w:val="22"/>
          <w:szCs w:val="22"/>
          <w:lang w:val="en-GB"/>
        </w:rPr>
      </w:pPr>
      <w:proofErr w:type="spellStart"/>
      <w:r>
        <w:rPr>
          <w:rStyle w:val="Emphasis"/>
          <w:i w:val="0"/>
          <w:sz w:val="22"/>
          <w:szCs w:val="22"/>
          <w:lang w:val="en-GB"/>
        </w:rPr>
        <w:t>Braće</w:t>
      </w:r>
      <w:proofErr w:type="spellEnd"/>
      <w:r>
        <w:rPr>
          <w:rStyle w:val="Emphasis"/>
          <w:i w:val="0"/>
          <w:sz w:val="22"/>
          <w:szCs w:val="22"/>
          <w:lang w:val="en-GB"/>
        </w:rPr>
        <w:t xml:space="preserve"> </w:t>
      </w:r>
      <w:proofErr w:type="spellStart"/>
      <w:r>
        <w:rPr>
          <w:rStyle w:val="Emphasis"/>
          <w:i w:val="0"/>
          <w:sz w:val="22"/>
          <w:szCs w:val="22"/>
          <w:lang w:val="en-GB"/>
        </w:rPr>
        <w:t>Popović</w:t>
      </w:r>
      <w:proofErr w:type="spellEnd"/>
      <w:r>
        <w:rPr>
          <w:rStyle w:val="Emphasis"/>
          <w:i w:val="0"/>
          <w:sz w:val="22"/>
          <w:szCs w:val="22"/>
          <w:lang w:val="en-GB"/>
        </w:rPr>
        <w:t xml:space="preserve"> 5</w:t>
      </w:r>
      <w:r w:rsidR="00AF7ABE" w:rsidRPr="000574B0">
        <w:rPr>
          <w:rStyle w:val="Emphasis"/>
          <w:i w:val="0"/>
          <w:sz w:val="22"/>
          <w:szCs w:val="22"/>
          <w:lang w:val="en-GB"/>
        </w:rPr>
        <w:t>, 21</w:t>
      </w:r>
      <w:r w:rsidR="00474455" w:rsidRPr="000574B0">
        <w:rPr>
          <w:rStyle w:val="Emphasis"/>
          <w:i w:val="0"/>
          <w:sz w:val="22"/>
          <w:szCs w:val="22"/>
          <w:lang w:val="en-GB"/>
        </w:rPr>
        <w:t>000</w:t>
      </w:r>
      <w:r w:rsidR="00AF7ABE" w:rsidRPr="000574B0">
        <w:rPr>
          <w:rStyle w:val="Emphasis"/>
          <w:i w:val="0"/>
          <w:sz w:val="22"/>
          <w:szCs w:val="22"/>
          <w:lang w:val="en-GB"/>
        </w:rPr>
        <w:t xml:space="preserve"> Novi Sad</w:t>
      </w:r>
    </w:p>
    <w:p w14:paraId="2553AD55" w14:textId="76DE5EFC" w:rsidR="00AF7ABE" w:rsidRPr="000574B0" w:rsidRDefault="00AF7ABE" w:rsidP="00AF7ABE">
      <w:pPr>
        <w:tabs>
          <w:tab w:val="left" w:pos="1134"/>
        </w:tabs>
        <w:snapToGrid w:val="0"/>
        <w:spacing w:before="0" w:after="0"/>
        <w:ind w:left="706"/>
        <w:rPr>
          <w:rStyle w:val="Emphasis"/>
          <w:i w:val="0"/>
          <w:sz w:val="22"/>
          <w:szCs w:val="22"/>
          <w:lang w:val="en-GB"/>
        </w:rPr>
      </w:pPr>
      <w:r w:rsidRPr="000574B0">
        <w:rPr>
          <w:rStyle w:val="Emphasis"/>
          <w:i w:val="0"/>
          <w:sz w:val="22"/>
          <w:szCs w:val="22"/>
          <w:lang w:val="en-GB"/>
        </w:rPr>
        <w:t xml:space="preserve">Official registration number: </w:t>
      </w:r>
      <w:r w:rsidR="00474455" w:rsidRPr="000574B0">
        <w:rPr>
          <w:rStyle w:val="Emphasis"/>
          <w:i w:val="0"/>
          <w:sz w:val="22"/>
          <w:szCs w:val="22"/>
          <w:lang w:val="en-GB"/>
        </w:rPr>
        <w:t>08043574</w:t>
      </w:r>
    </w:p>
    <w:p w14:paraId="1D36FEB0" w14:textId="025DAFDF" w:rsidR="008C26A9" w:rsidRPr="000574B0" w:rsidRDefault="00AF7ABE" w:rsidP="00AF7ABE">
      <w:pPr>
        <w:tabs>
          <w:tab w:val="left" w:pos="1134"/>
        </w:tabs>
        <w:snapToGrid w:val="0"/>
        <w:spacing w:before="0" w:after="0"/>
        <w:ind w:left="706"/>
        <w:rPr>
          <w:rStyle w:val="Emphasis"/>
          <w:i w:val="0"/>
          <w:sz w:val="22"/>
          <w:szCs w:val="22"/>
          <w:highlight w:val="yellow"/>
          <w:lang w:val="en-GB"/>
        </w:rPr>
      </w:pPr>
      <w:r w:rsidRPr="000574B0">
        <w:rPr>
          <w:rStyle w:val="Emphasis"/>
          <w:i w:val="0"/>
          <w:sz w:val="22"/>
          <w:szCs w:val="22"/>
          <w:lang w:val="en-GB"/>
        </w:rPr>
        <w:t xml:space="preserve">VAT number: </w:t>
      </w:r>
      <w:r w:rsidR="00474455" w:rsidRPr="000574B0">
        <w:rPr>
          <w:rStyle w:val="Emphasis"/>
          <w:i w:val="0"/>
          <w:sz w:val="22"/>
          <w:szCs w:val="22"/>
          <w:lang w:val="en-GB"/>
        </w:rPr>
        <w:t>100459710</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D6AEE92" w14:textId="1FCBF890" w:rsidR="00E23824" w:rsidRPr="000574B0" w:rsidRDefault="00474455" w:rsidP="00B47E7D">
      <w:pPr>
        <w:pStyle w:val="Blockquote"/>
        <w:ind w:left="709"/>
        <w:jc w:val="both"/>
        <w:rPr>
          <w:sz w:val="22"/>
          <w:szCs w:val="22"/>
          <w:lang w:val="en-GB"/>
        </w:rPr>
      </w:pPr>
      <w:r w:rsidRPr="000574B0">
        <w:rPr>
          <w:sz w:val="22"/>
          <w:szCs w:val="22"/>
          <w:lang w:val="en-GB"/>
        </w:rPr>
        <w:t xml:space="preserve">Chamber of Commerce and Industry of </w:t>
      </w:r>
      <w:proofErr w:type="spellStart"/>
      <w:r w:rsidRPr="000574B0">
        <w:rPr>
          <w:sz w:val="22"/>
          <w:szCs w:val="22"/>
          <w:lang w:val="en-GB"/>
        </w:rPr>
        <w:t>Vojvodina</w:t>
      </w:r>
      <w:proofErr w:type="spellEnd"/>
      <w:r w:rsidR="00B87080" w:rsidRPr="000574B0">
        <w:rPr>
          <w:sz w:val="22"/>
          <w:szCs w:val="22"/>
          <w:lang w:val="en-GB"/>
        </w:rPr>
        <w:t xml:space="preserve"> in Novi Sad</w:t>
      </w:r>
      <w:r w:rsidR="00B47E7D" w:rsidRPr="000574B0">
        <w:rPr>
          <w:sz w:val="22"/>
          <w:szCs w:val="22"/>
          <w:lang w:val="en-GB"/>
        </w:rPr>
        <w:t xml:space="preserve"> is implementing </w:t>
      </w:r>
      <w:proofErr w:type="spellStart"/>
      <w:r w:rsidR="00B47E7D" w:rsidRPr="000574B0">
        <w:rPr>
          <w:sz w:val="22"/>
          <w:szCs w:val="22"/>
          <w:lang w:val="en-GB"/>
        </w:rPr>
        <w:t>Interreg</w:t>
      </w:r>
      <w:proofErr w:type="spellEnd"/>
      <w:r w:rsidR="00B47E7D" w:rsidRPr="000574B0">
        <w:rPr>
          <w:sz w:val="22"/>
          <w:szCs w:val="22"/>
          <w:lang w:val="en-GB"/>
        </w:rPr>
        <w:t xml:space="preserve"> IPA CBC Croatia – Serbia project with acronym </w:t>
      </w:r>
      <w:r w:rsidRPr="000574B0">
        <w:rPr>
          <w:sz w:val="22"/>
          <w:szCs w:val="22"/>
          <w:lang w:val="en-GB"/>
        </w:rPr>
        <w:t>MILKYWAY</w:t>
      </w:r>
      <w:r w:rsidR="00B47E7D" w:rsidRPr="000574B0">
        <w:rPr>
          <w:sz w:val="22"/>
          <w:szCs w:val="22"/>
          <w:lang w:val="en-GB"/>
        </w:rPr>
        <w:t xml:space="preserve">. According to Project Budget and Activity Plan is predicted </w:t>
      </w:r>
      <w:r w:rsidR="00B87080" w:rsidRPr="000574B0">
        <w:rPr>
          <w:sz w:val="22"/>
          <w:szCs w:val="22"/>
          <w:lang w:val="en-GB"/>
        </w:rPr>
        <w:t>to procure</w:t>
      </w:r>
      <w:r w:rsidRPr="000574B0">
        <w:rPr>
          <w:sz w:val="22"/>
          <w:szCs w:val="22"/>
          <w:lang w:val="en-GB"/>
        </w:rPr>
        <w:t xml:space="preserve"> Lyophilizer and additional</w:t>
      </w:r>
      <w:r w:rsidR="00B87080" w:rsidRPr="000574B0">
        <w:rPr>
          <w:sz w:val="22"/>
          <w:szCs w:val="22"/>
          <w:lang w:val="en-GB"/>
        </w:rPr>
        <w:t xml:space="preserve"> equipment</w:t>
      </w:r>
      <w:r w:rsidR="00B47E7D" w:rsidRPr="000574B0">
        <w:rPr>
          <w:sz w:val="22"/>
          <w:szCs w:val="22"/>
          <w:lang w:val="en-GB"/>
        </w:rPr>
        <w:t xml:space="preserve"> which will be used for the research and project activities. </w:t>
      </w:r>
      <w:r w:rsidRPr="000574B0">
        <w:rPr>
          <w:sz w:val="22"/>
          <w:szCs w:val="22"/>
          <w:lang w:val="en-GB"/>
        </w:rPr>
        <w:t>Tender procedure is divided in 2</w:t>
      </w:r>
      <w:r w:rsidR="00B47E7D" w:rsidRPr="000574B0">
        <w:rPr>
          <w:sz w:val="22"/>
          <w:szCs w:val="22"/>
          <w:lang w:val="en-GB"/>
        </w:rPr>
        <w:t xml:space="preserve"> lots. </w:t>
      </w:r>
      <w:r w:rsidR="00B87080" w:rsidRPr="000574B0">
        <w:rPr>
          <w:sz w:val="22"/>
          <w:szCs w:val="22"/>
          <w:lang w:val="en-GB"/>
        </w:rPr>
        <w:t xml:space="preserve">All lots </w:t>
      </w:r>
      <w:r w:rsidR="00B47E7D" w:rsidRPr="000574B0">
        <w:rPr>
          <w:sz w:val="22"/>
          <w:szCs w:val="22"/>
          <w:lang w:val="en-GB"/>
        </w:rPr>
        <w:t xml:space="preserve">should be realized within implementation period </w:t>
      </w:r>
      <w:r w:rsidR="00B87080" w:rsidRPr="000574B0">
        <w:rPr>
          <w:sz w:val="22"/>
          <w:szCs w:val="22"/>
          <w:lang w:val="en-GB"/>
        </w:rPr>
        <w:t>of</w:t>
      </w:r>
      <w:r w:rsidR="00B47E7D" w:rsidRPr="000574B0">
        <w:rPr>
          <w:sz w:val="22"/>
          <w:szCs w:val="22"/>
          <w:lang w:val="en-GB"/>
        </w:rPr>
        <w:t xml:space="preserve"> </w:t>
      </w:r>
      <w:r w:rsidRPr="000574B0">
        <w:rPr>
          <w:sz w:val="22"/>
          <w:szCs w:val="22"/>
          <w:lang w:val="en-GB"/>
        </w:rPr>
        <w:t>3</w:t>
      </w:r>
      <w:r w:rsidR="00B47E7D" w:rsidRPr="000574B0">
        <w:rPr>
          <w:sz w:val="22"/>
          <w:szCs w:val="22"/>
          <w:lang w:val="en-GB"/>
        </w:rPr>
        <w:t xml:space="preserve"> months. </w:t>
      </w:r>
    </w:p>
    <w:p w14:paraId="7A4F1A19" w14:textId="77777777"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37E210A9" w14:textId="0D9CC131" w:rsidR="00B87080" w:rsidRPr="000574B0" w:rsidRDefault="00B87080" w:rsidP="00B87080">
      <w:pPr>
        <w:spacing w:before="0" w:after="0"/>
        <w:ind w:left="706"/>
        <w:outlineLvl w:val="0"/>
        <w:rPr>
          <w:rStyle w:val="Emphasis"/>
          <w:i w:val="0"/>
          <w:sz w:val="22"/>
          <w:szCs w:val="22"/>
          <w:lang w:val="en-GB"/>
        </w:rPr>
      </w:pPr>
      <w:r w:rsidRPr="000574B0">
        <w:rPr>
          <w:rStyle w:val="Emphasis"/>
          <w:i w:val="0"/>
          <w:sz w:val="22"/>
          <w:szCs w:val="22"/>
          <w:lang w:val="en-GB"/>
        </w:rPr>
        <w:t xml:space="preserve">Lot no. 1 – </w:t>
      </w:r>
      <w:r w:rsidR="00474455" w:rsidRPr="000574B0">
        <w:rPr>
          <w:rStyle w:val="Emphasis"/>
          <w:i w:val="0"/>
          <w:sz w:val="22"/>
          <w:szCs w:val="22"/>
          <w:lang w:val="en-GB"/>
        </w:rPr>
        <w:t>Lyophilizer</w:t>
      </w:r>
      <w:r w:rsidR="003D3F77" w:rsidRPr="000574B0">
        <w:rPr>
          <w:rStyle w:val="Emphasis"/>
          <w:i w:val="0"/>
          <w:sz w:val="22"/>
          <w:szCs w:val="22"/>
          <w:lang w:val="en-GB"/>
        </w:rPr>
        <w:t xml:space="preserve"> and/or</w:t>
      </w:r>
    </w:p>
    <w:p w14:paraId="7E5B5452" w14:textId="5A6E2296" w:rsidR="008C26A9" w:rsidRPr="000574B0" w:rsidRDefault="00B87080" w:rsidP="00C14A7A">
      <w:pPr>
        <w:spacing w:before="0" w:after="0"/>
        <w:ind w:left="706"/>
        <w:outlineLvl w:val="0"/>
        <w:rPr>
          <w:rStyle w:val="Emphasis"/>
          <w:i w:val="0"/>
          <w:sz w:val="22"/>
          <w:szCs w:val="22"/>
          <w:lang w:val="en-GB"/>
        </w:rPr>
      </w:pPr>
      <w:r w:rsidRPr="000574B0">
        <w:rPr>
          <w:rStyle w:val="Emphasis"/>
          <w:i w:val="0"/>
          <w:sz w:val="22"/>
          <w:szCs w:val="22"/>
          <w:lang w:val="en-GB"/>
        </w:rPr>
        <w:t xml:space="preserve">Lot no. 2 – </w:t>
      </w:r>
      <w:r w:rsidR="00474455" w:rsidRPr="000574B0">
        <w:rPr>
          <w:rStyle w:val="Emphasis"/>
          <w:i w:val="0"/>
          <w:sz w:val="22"/>
          <w:szCs w:val="22"/>
          <w:lang w:val="en-GB"/>
        </w:rPr>
        <w:t>Additional equipment for Lyophilizer</w:t>
      </w:r>
    </w:p>
    <w:p w14:paraId="78BBA296" w14:textId="77777777" w:rsidR="00C14A7A" w:rsidRDefault="00C14A7A" w:rsidP="00C14A7A">
      <w:pPr>
        <w:spacing w:before="0" w:after="0"/>
        <w:ind w:left="706"/>
        <w:outlineLvl w:val="0"/>
        <w:rPr>
          <w:rStyle w:val="Emphasis"/>
          <w:i w:val="0"/>
          <w:sz w:val="22"/>
          <w:szCs w:val="22"/>
          <w:lang w:val="en-GB"/>
        </w:rPr>
      </w:pPr>
    </w:p>
    <w:p w14:paraId="4BEEDC69" w14:textId="77777777" w:rsidR="00474455" w:rsidRDefault="00474455" w:rsidP="00C14A7A">
      <w:pPr>
        <w:spacing w:before="0" w:after="0"/>
        <w:ind w:left="706"/>
        <w:outlineLvl w:val="0"/>
        <w:rPr>
          <w:rStyle w:val="Emphasis"/>
          <w:i w:val="0"/>
          <w:sz w:val="22"/>
          <w:szCs w:val="22"/>
          <w:lang w:val="en-GB"/>
        </w:rPr>
      </w:pPr>
    </w:p>
    <w:p w14:paraId="3DA92438" w14:textId="77777777" w:rsidR="00E23824" w:rsidRPr="003F1149" w:rsidRDefault="00E23824" w:rsidP="0088725C">
      <w:pPr>
        <w:pStyle w:val="Blockquote"/>
        <w:spacing w:before="400"/>
        <w:ind w:left="357" w:right="0"/>
        <w:jc w:val="center"/>
        <w:rPr>
          <w:rStyle w:val="Strong"/>
          <w:sz w:val="28"/>
          <w:szCs w:val="28"/>
          <w:lang w:val="en-GB"/>
        </w:rPr>
      </w:pPr>
      <w:r w:rsidRPr="003F1149">
        <w:rPr>
          <w:rStyle w:val="Strong"/>
          <w:sz w:val="28"/>
          <w:szCs w:val="28"/>
          <w:lang w:val="en-GB"/>
        </w:rPr>
        <w:lastRenderedPageBreak/>
        <w:t>TERMS OF PARTICIPATION</w:t>
      </w:r>
    </w:p>
    <w:p w14:paraId="074A3945" w14:textId="7C934B7E" w:rsidR="001462B0" w:rsidRPr="001462B0" w:rsidRDefault="00E23824" w:rsidP="001462B0">
      <w:pPr>
        <w:numPr>
          <w:ilvl w:val="0"/>
          <w:numId w:val="35"/>
        </w:numPr>
        <w:tabs>
          <w:tab w:val="clear" w:pos="644"/>
          <w:tab w:val="num" w:pos="709"/>
        </w:tabs>
        <w:ind w:left="709"/>
        <w:outlineLvl w:val="0"/>
        <w:rPr>
          <w:b/>
          <w:szCs w:val="24"/>
          <w:lang w:val="en-GB"/>
        </w:rPr>
      </w:pPr>
      <w:r w:rsidRPr="00A336A0">
        <w:rPr>
          <w:rStyle w:val="Strong"/>
          <w:szCs w:val="24"/>
          <w:lang w:val="en-GB"/>
        </w:rPr>
        <w:t>Eligibility and rules of origin</w:t>
      </w:r>
      <w:r w:rsidR="00AF346B" w:rsidRPr="00A336A0">
        <w:rPr>
          <w:rStyle w:val="Strong"/>
          <w:szCs w:val="24"/>
          <w:lang w:val="en-GB"/>
        </w:rPr>
        <w:t xml:space="preserve"> </w:t>
      </w:r>
      <w:bookmarkStart w:id="0" w:name="_DV_M201"/>
      <w:bookmarkStart w:id="1" w:name="_Hlk507432484"/>
      <w:bookmarkEnd w:id="0"/>
    </w:p>
    <w:p w14:paraId="1A80C20E" w14:textId="6EAD37F0" w:rsidR="001462B0" w:rsidRDefault="001462B0" w:rsidP="00AC2A69">
      <w:pPr>
        <w:pStyle w:val="Blockquote"/>
        <w:ind w:left="709" w:right="1"/>
        <w:jc w:val="both"/>
        <w:rPr>
          <w:sz w:val="22"/>
          <w:szCs w:val="22"/>
          <w:lang w:val="en-GB"/>
        </w:rPr>
      </w:pPr>
      <w:r w:rsidRPr="001462B0">
        <w:rPr>
          <w:sz w:val="22"/>
          <w:szCs w:val="22"/>
          <w:lang w:val="en-GB"/>
        </w:rPr>
        <w:t xml:space="preserve">Participation in the award of procurement contracts and other award procedures for actions financed under the Programme </w:t>
      </w:r>
      <w:r>
        <w:rPr>
          <w:sz w:val="22"/>
          <w:szCs w:val="22"/>
          <w:lang w:val="en-GB"/>
        </w:rPr>
        <w:t>is</w:t>
      </w:r>
      <w:r w:rsidRPr="001462B0">
        <w:rPr>
          <w:sz w:val="22"/>
          <w:szCs w:val="22"/>
          <w:lang w:val="en-GB"/>
        </w:rPr>
        <w:t xml:space="preserve"> open to all </w:t>
      </w:r>
      <w:r>
        <w:rPr>
          <w:sz w:val="22"/>
          <w:szCs w:val="22"/>
          <w:lang w:val="en-GB"/>
        </w:rPr>
        <w:t>legal</w:t>
      </w:r>
      <w:r w:rsidRPr="001462B0">
        <w:rPr>
          <w:sz w:val="22"/>
          <w:szCs w:val="22"/>
          <w:lang w:val="en-GB"/>
        </w:rPr>
        <w:t xml:space="preserve"> persons which are effectively established in the participating countries, other Member States, other IPA II</w:t>
      </w:r>
      <w:r w:rsidR="00C7733C">
        <w:rPr>
          <w:sz w:val="22"/>
          <w:szCs w:val="22"/>
          <w:lang w:val="en-GB"/>
        </w:rPr>
        <w:t>I</w:t>
      </w:r>
      <w:r w:rsidRPr="001462B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1462B0" w:rsidRDefault="001462B0" w:rsidP="001462B0">
      <w:pPr>
        <w:pStyle w:val="Blockquote"/>
        <w:ind w:left="709" w:right="1"/>
        <w:jc w:val="both"/>
        <w:rPr>
          <w:sz w:val="22"/>
          <w:szCs w:val="22"/>
          <w:lang w:val="en-GB"/>
        </w:rPr>
      </w:pPr>
      <w:r w:rsidRPr="001462B0">
        <w:rPr>
          <w:sz w:val="22"/>
          <w:szCs w:val="22"/>
          <w:lang w:val="en-GB"/>
        </w:rPr>
        <w:t>All supplies purchased under a procurement contract, or in accordance with a grant agreement, financed under IPA I</w:t>
      </w:r>
      <w:r w:rsidR="00C7733C">
        <w:rPr>
          <w:sz w:val="22"/>
          <w:szCs w:val="22"/>
          <w:lang w:val="en-GB"/>
        </w:rPr>
        <w:t>I</w:t>
      </w:r>
      <w:r w:rsidRPr="001462B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Default="001462B0" w:rsidP="001462B0">
      <w:pPr>
        <w:pStyle w:val="Blockquote"/>
        <w:ind w:left="709" w:right="1"/>
        <w:jc w:val="both"/>
        <w:rPr>
          <w:sz w:val="22"/>
          <w:szCs w:val="22"/>
          <w:lang w:val="en-GB"/>
        </w:rPr>
      </w:pPr>
      <w:r w:rsidRPr="001462B0">
        <w:rPr>
          <w:sz w:val="22"/>
          <w:szCs w:val="22"/>
          <w:lang w:val="en-GB"/>
        </w:rPr>
        <w:t>As the Croatian national rules do not contain any restrictions as regards the rules of origin, all goods can originate from any country, irrespective of any thresholds.</w:t>
      </w:r>
    </w:p>
    <w:bookmarkEnd w:id="1"/>
    <w:p w14:paraId="3FA5D6A2" w14:textId="3426496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14:paraId="5827D459" w14:textId="29A28961" w:rsidR="00E23824" w:rsidRPr="003F1149" w:rsidRDefault="00E23824" w:rsidP="00AC2A69">
      <w:pPr>
        <w:pStyle w:val="Blockquote"/>
        <w:ind w:left="709" w:right="1"/>
        <w:jc w:val="both"/>
        <w:rPr>
          <w:b/>
          <w:i/>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Tender Form for a Supply Contract,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the situations listed in point 2</w:t>
      </w:r>
      <w:r w:rsidR="0081446D">
        <w:rPr>
          <w:sz w:val="22"/>
          <w:szCs w:val="22"/>
          <w:lang w:val="en-GB"/>
        </w:rPr>
        <w:t>.6.10.1.</w:t>
      </w:r>
      <w:r w:rsidRPr="002116E1">
        <w:rPr>
          <w:sz w:val="22"/>
          <w:szCs w:val="22"/>
          <w:lang w:val="en-GB"/>
        </w:rPr>
        <w:t xml:space="preserve"> </w:t>
      </w:r>
      <w:proofErr w:type="gramStart"/>
      <w:r w:rsidRPr="002116E1">
        <w:rPr>
          <w:sz w:val="22"/>
          <w:szCs w:val="22"/>
          <w:lang w:val="en-GB"/>
        </w:rPr>
        <w:t>of</w:t>
      </w:r>
      <w:proofErr w:type="gramEnd"/>
      <w:r w:rsidRPr="002116E1">
        <w:rPr>
          <w:sz w:val="22"/>
          <w:szCs w:val="22"/>
          <w:lang w:val="en-GB"/>
        </w:rPr>
        <w:t xml:space="preserve"> the Practical Guide.</w:t>
      </w:r>
    </w:p>
    <w:p w14:paraId="0B0A4FD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25A4FDF0" w14:textId="23B9C073" w:rsidR="00E23824" w:rsidRPr="003F1149" w:rsidRDefault="00E23824" w:rsidP="00AC2A69">
      <w:pPr>
        <w:pStyle w:val="Blockquote"/>
        <w:ind w:left="709" w:right="1"/>
        <w:jc w:val="both"/>
        <w:rPr>
          <w:sz w:val="22"/>
          <w:szCs w:val="22"/>
          <w:lang w:val="en-GB"/>
        </w:rPr>
      </w:pPr>
      <w:r w:rsidRPr="003F1149">
        <w:rPr>
          <w:sz w:val="22"/>
          <w:szCs w:val="22"/>
          <w:lang w:val="en-GB"/>
        </w:rPr>
        <w:t xml:space="preserve">Tenderers may submit </w:t>
      </w:r>
      <w:r w:rsidR="00071260" w:rsidRPr="003F1149">
        <w:rPr>
          <w:sz w:val="22"/>
          <w:szCs w:val="22"/>
          <w:lang w:val="en-GB"/>
        </w:rPr>
        <w:t>only one tender per lot</w:t>
      </w:r>
      <w:r w:rsidRPr="003F1149">
        <w:rPr>
          <w:sz w:val="22"/>
          <w:szCs w:val="22"/>
          <w:lang w:val="en-GB"/>
        </w:rPr>
        <w:t xml:space="preserve">. Tenders for parts of a lot will not be considered. Any tenderer may state in its tender that it would offer a discount in the event that its tender is accepted for more than one lot. Tenderers </w:t>
      </w:r>
      <w:r w:rsidRPr="008C26A9">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14:paraId="45AEA1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14:paraId="3B7849A4" w14:textId="56B49A86" w:rsidR="00DC2049" w:rsidRPr="000574B0" w:rsidRDefault="0007206C" w:rsidP="00AC2A69">
      <w:pPr>
        <w:pStyle w:val="Blockquote"/>
        <w:ind w:left="709" w:right="1"/>
        <w:jc w:val="both"/>
        <w:rPr>
          <w:sz w:val="22"/>
          <w:szCs w:val="22"/>
          <w:lang w:val="en-GB"/>
        </w:rPr>
      </w:pPr>
      <w:r w:rsidRPr="000574B0">
        <w:rPr>
          <w:sz w:val="22"/>
          <w:szCs w:val="22"/>
        </w:rPr>
        <w:t>No tender guarantee is required.</w:t>
      </w:r>
    </w:p>
    <w:p w14:paraId="10ADEF80" w14:textId="77777777" w:rsidR="00E23824" w:rsidRPr="000574B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0574B0">
        <w:rPr>
          <w:rStyle w:val="Strong"/>
          <w:szCs w:val="24"/>
          <w:lang w:val="en-GB"/>
        </w:rPr>
        <w:t>Performance guarantee</w:t>
      </w:r>
    </w:p>
    <w:p w14:paraId="60FFFCFA" w14:textId="5642FF02" w:rsidR="00BB7BC9" w:rsidRPr="000574B0" w:rsidRDefault="00A771F3" w:rsidP="008C26A9">
      <w:pPr>
        <w:spacing w:before="0" w:after="120"/>
        <w:ind w:left="709" w:right="1"/>
        <w:jc w:val="both"/>
        <w:rPr>
          <w:sz w:val="22"/>
          <w:szCs w:val="22"/>
          <w:lang w:val="en-GB"/>
        </w:rPr>
      </w:pPr>
      <w:r w:rsidRPr="000574B0">
        <w:rPr>
          <w:sz w:val="22"/>
          <w:szCs w:val="22"/>
        </w:rPr>
        <w:t>No performance guarantee is required.</w:t>
      </w:r>
    </w:p>
    <w:p w14:paraId="1AD3685B"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14:paraId="3B5733AA" w14:textId="01379C25" w:rsidR="00E23824" w:rsidRDefault="00E23824" w:rsidP="00AF3DC9">
      <w:pPr>
        <w:pStyle w:val="Blockquote"/>
        <w:ind w:left="709"/>
        <w:rPr>
          <w:sz w:val="22"/>
          <w:szCs w:val="22"/>
          <w:lang w:val="en-GB"/>
        </w:rPr>
      </w:pPr>
      <w:r w:rsidRPr="009C235D">
        <w:rPr>
          <w:sz w:val="22"/>
          <w:szCs w:val="22"/>
          <w:lang w:val="en-GB"/>
        </w:rPr>
        <w:t>No information meeting is planned</w:t>
      </w:r>
      <w:r w:rsidR="000853AF" w:rsidRPr="000853AF">
        <w:rPr>
          <w:sz w:val="22"/>
          <w:szCs w:val="22"/>
          <w:lang w:val="en-GB"/>
        </w:rPr>
        <w:t>.</w:t>
      </w:r>
    </w:p>
    <w:p w14:paraId="1233897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14:paraId="5E2CFF2E" w14:textId="77777777" w:rsidR="00E23824"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EC6129">
        <w:rPr>
          <w:sz w:val="22"/>
          <w:szCs w:val="22"/>
          <w:lang w:val="en-GB"/>
        </w:rPr>
        <w:t>Project partner</w:t>
      </w:r>
      <w:r w:rsidR="0003151B" w:rsidRPr="00D85D0B">
        <w:rPr>
          <w:sz w:val="22"/>
          <w:szCs w:val="22"/>
          <w:lang w:val="en-GB"/>
        </w:rPr>
        <w:t xml:space="preserve">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14:paraId="048C5D74" w14:textId="77777777" w:rsidR="00B47E7D" w:rsidRPr="003F1149" w:rsidRDefault="00B47E7D" w:rsidP="00AC2A69">
      <w:pPr>
        <w:pStyle w:val="Blockquote"/>
        <w:ind w:left="709" w:right="1"/>
        <w:jc w:val="both"/>
        <w:rPr>
          <w:sz w:val="22"/>
          <w:szCs w:val="22"/>
          <w:lang w:val="en-GB"/>
        </w:rPr>
      </w:pPr>
    </w:p>
    <w:p w14:paraId="7F4671F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lastRenderedPageBreak/>
        <w:t xml:space="preserve">Period of </w:t>
      </w:r>
      <w:r w:rsidR="00AF46E5" w:rsidRPr="00A336A0">
        <w:rPr>
          <w:rStyle w:val="Strong"/>
          <w:szCs w:val="24"/>
          <w:lang w:val="en-GB"/>
        </w:rPr>
        <w:t xml:space="preserve">implementation </w:t>
      </w:r>
      <w:r w:rsidR="00065477">
        <w:rPr>
          <w:rStyle w:val="Strong"/>
          <w:szCs w:val="24"/>
          <w:lang w:val="en-GB"/>
        </w:rPr>
        <w:t>of tasks</w:t>
      </w:r>
    </w:p>
    <w:p w14:paraId="011C2CBA" w14:textId="221271D3" w:rsidR="00B47E7D" w:rsidRPr="000574B0" w:rsidRDefault="00B47E7D" w:rsidP="008C26A9">
      <w:pPr>
        <w:pStyle w:val="Blockquote"/>
        <w:ind w:left="709" w:right="1"/>
        <w:jc w:val="both"/>
        <w:rPr>
          <w:sz w:val="22"/>
          <w:szCs w:val="22"/>
          <w:lang w:val="en-GB"/>
        </w:rPr>
      </w:pPr>
      <w:r w:rsidRPr="000574B0">
        <w:rPr>
          <w:sz w:val="22"/>
          <w:szCs w:val="22"/>
          <w:lang w:val="en-GB"/>
        </w:rPr>
        <w:t>Period of implementation of tasks for</w:t>
      </w:r>
      <w:r w:rsidR="00B87080" w:rsidRPr="000574B0">
        <w:rPr>
          <w:sz w:val="22"/>
          <w:szCs w:val="22"/>
          <w:lang w:val="en-GB"/>
        </w:rPr>
        <w:t xml:space="preserve"> </w:t>
      </w:r>
      <w:r w:rsidR="00B87080" w:rsidRPr="000574B0">
        <w:rPr>
          <w:b/>
          <w:sz w:val="22"/>
          <w:szCs w:val="22"/>
          <w:lang w:val="en-GB"/>
        </w:rPr>
        <w:t>Lot no. 1 and</w:t>
      </w:r>
      <w:r w:rsidRPr="000574B0">
        <w:rPr>
          <w:b/>
          <w:sz w:val="22"/>
          <w:szCs w:val="22"/>
          <w:lang w:val="en-GB"/>
        </w:rPr>
        <w:t xml:space="preserve"> Lot no. </w:t>
      </w:r>
      <w:r w:rsidR="00C14A7A" w:rsidRPr="000574B0">
        <w:rPr>
          <w:b/>
          <w:sz w:val="22"/>
          <w:szCs w:val="22"/>
          <w:lang w:val="en-GB"/>
        </w:rPr>
        <w:t>2</w:t>
      </w:r>
      <w:r w:rsidRPr="000574B0">
        <w:rPr>
          <w:sz w:val="22"/>
          <w:szCs w:val="22"/>
          <w:lang w:val="en-GB"/>
        </w:rPr>
        <w:t xml:space="preserve"> will be </w:t>
      </w:r>
      <w:r w:rsidR="00C14A7A" w:rsidRPr="000574B0">
        <w:rPr>
          <w:b/>
          <w:sz w:val="22"/>
          <w:szCs w:val="22"/>
          <w:lang w:val="en-GB"/>
        </w:rPr>
        <w:t>3</w:t>
      </w:r>
      <w:r w:rsidRPr="000574B0">
        <w:rPr>
          <w:b/>
          <w:sz w:val="22"/>
          <w:szCs w:val="22"/>
          <w:lang w:val="en-GB"/>
        </w:rPr>
        <w:t xml:space="preserve"> months</w:t>
      </w:r>
      <w:r w:rsidRPr="000574B0">
        <w:rPr>
          <w:sz w:val="22"/>
          <w:szCs w:val="22"/>
          <w:lang w:val="en-GB"/>
        </w:rPr>
        <w:t xml:space="preserve"> from the date of the contract signing.</w:t>
      </w:r>
    </w:p>
    <w:p w14:paraId="55DD880E"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33263874" w14:textId="2DD9E353" w:rsidR="00AB62BF" w:rsidRPr="00B87080" w:rsidRDefault="00E23824" w:rsidP="00B87080">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r w:rsidR="00B87080">
        <w:rPr>
          <w:rStyle w:val="Strong"/>
          <w:szCs w:val="24"/>
          <w:lang w:val="en-GB"/>
        </w:rPr>
        <w:t xml:space="preserve"> </w:t>
      </w:r>
    </w:p>
    <w:p w14:paraId="5C50896A" w14:textId="77777777" w:rsidR="00AB62BF" w:rsidRDefault="00AB62BF" w:rsidP="00AB62BF">
      <w:pPr>
        <w:pStyle w:val="Blockquote"/>
        <w:ind w:left="709"/>
        <w:jc w:val="both"/>
        <w:rPr>
          <w:sz w:val="22"/>
          <w:szCs w:val="22"/>
          <w:lang w:val="en-GB"/>
        </w:rPr>
      </w:pPr>
      <w:r w:rsidRPr="003F1149">
        <w:rPr>
          <w:sz w:val="22"/>
          <w:szCs w:val="22"/>
          <w:lang w:val="en-GB"/>
        </w:rPr>
        <w:t>The following selection criteria will be applied to tenderers.</w:t>
      </w:r>
      <w:r>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Pr="000739E4">
        <w:t xml:space="preserve"> </w:t>
      </w:r>
      <w:r>
        <w:t>unless</w:t>
      </w:r>
      <w:r w:rsidRPr="000739E4">
        <w:rPr>
          <w:sz w:val="22"/>
          <w:szCs w:val="22"/>
          <w:lang w:val="en-GB"/>
        </w:rPr>
        <w:t xml:space="preserve"> specified otherwise</w:t>
      </w:r>
      <w:r>
        <w:rPr>
          <w:sz w:val="22"/>
          <w:szCs w:val="22"/>
          <w:lang w:val="en-GB"/>
        </w:rPr>
        <w:t>. The selection criteria will not be applied to natural persons and single-member companies when they are sub-contractors</w:t>
      </w:r>
      <w:r w:rsidRPr="003F1149">
        <w:rPr>
          <w:sz w:val="22"/>
          <w:szCs w:val="22"/>
          <w:lang w:val="en-GB"/>
        </w:rPr>
        <w:t>:</w:t>
      </w:r>
    </w:p>
    <w:p w14:paraId="512D2247" w14:textId="4860F0E1" w:rsidR="00AB62BF" w:rsidRPr="003F1149" w:rsidRDefault="00C14A7A" w:rsidP="00AB62BF">
      <w:pPr>
        <w:pStyle w:val="Blockquote"/>
        <w:ind w:left="709"/>
        <w:jc w:val="both"/>
        <w:rPr>
          <w:sz w:val="22"/>
          <w:szCs w:val="22"/>
          <w:lang w:val="en-GB"/>
        </w:rPr>
      </w:pPr>
      <w:r>
        <w:rPr>
          <w:sz w:val="22"/>
          <w:szCs w:val="22"/>
          <w:lang w:val="en-GB"/>
        </w:rPr>
        <w:t>For Lot no. 1 and</w:t>
      </w:r>
      <w:r w:rsidR="00AB62BF">
        <w:rPr>
          <w:sz w:val="22"/>
          <w:szCs w:val="22"/>
          <w:lang w:val="en-GB"/>
        </w:rPr>
        <w:t xml:space="preserve"> Lot no. 2:</w:t>
      </w:r>
    </w:p>
    <w:p w14:paraId="18B48818" w14:textId="77777777" w:rsidR="00AB62BF" w:rsidRPr="00D225CC" w:rsidRDefault="00AB62BF" w:rsidP="00AB62BF">
      <w:pPr>
        <w:pStyle w:val="Blockquote"/>
        <w:ind w:left="1134" w:right="357" w:hanging="284"/>
        <w:jc w:val="both"/>
        <w:rPr>
          <w:sz w:val="22"/>
          <w:szCs w:val="22"/>
          <w:lang w:val="en-GB"/>
        </w:rPr>
      </w:pPr>
      <w:r>
        <w:rPr>
          <w:sz w:val="22"/>
          <w:szCs w:val="22"/>
          <w:lang w:val="en-GB"/>
        </w:rPr>
        <w:t>1)</w:t>
      </w:r>
      <w:r>
        <w:rPr>
          <w:sz w:val="22"/>
          <w:szCs w:val="22"/>
          <w:lang w:val="en-GB"/>
        </w:rPr>
        <w:tab/>
      </w:r>
      <w:r w:rsidRPr="00EA36E6">
        <w:rPr>
          <w:sz w:val="22"/>
          <w:szCs w:val="22"/>
          <w:lang w:val="en-GB"/>
        </w:rPr>
        <w:t>Economic and financial capacity of tenderer</w:t>
      </w:r>
      <w:r w:rsidRPr="00EA36E6">
        <w:rPr>
          <w:i/>
          <w:sz w:val="22"/>
          <w:szCs w:val="22"/>
          <w:lang w:val="en-GB"/>
        </w:rPr>
        <w:t xml:space="preserve"> </w:t>
      </w:r>
      <w:r w:rsidRPr="00AC2A69">
        <w:rPr>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 3 of the Tender Form for a Supply Contra</w:t>
      </w:r>
      <w:r w:rsidRPr="00A61045">
        <w:rPr>
          <w:sz w:val="22"/>
          <w:szCs w:val="22"/>
          <w:lang w:val="en-GB"/>
        </w:rPr>
        <w:t>ct). In case of tenderer being a public body, equivalent information should be provided.</w:t>
      </w:r>
      <w:r>
        <w:rPr>
          <w:sz w:val="22"/>
          <w:szCs w:val="22"/>
          <w:lang w:val="en-GB"/>
        </w:rPr>
        <w:t xml:space="preserve"> The reference period which will be taken into account will be the last three years for which accounts have been closed.</w:t>
      </w:r>
    </w:p>
    <w:p w14:paraId="60D5B95D" w14:textId="77777777" w:rsidR="00AB62BF" w:rsidRDefault="00AB62BF" w:rsidP="00AB62BF">
      <w:pPr>
        <w:ind w:left="414" w:firstLine="720"/>
      </w:pPr>
      <w:r w:rsidRPr="00C534C6">
        <w:t>The selection criteria for each tenderer are as follows:</w:t>
      </w:r>
    </w:p>
    <w:p w14:paraId="02350AEB"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47F07C96" w14:textId="6F2F898C" w:rsidR="00AB62BF" w:rsidRPr="000574B0" w:rsidRDefault="00AB62BF" w:rsidP="00AB62BF">
      <w:pPr>
        <w:pStyle w:val="Blockquote"/>
        <w:spacing w:before="0"/>
        <w:ind w:left="1341" w:right="1"/>
        <w:jc w:val="both"/>
        <w:rPr>
          <w:snapToGrid/>
          <w:sz w:val="22"/>
          <w:szCs w:val="22"/>
          <w:lang w:val="es-ES"/>
        </w:rPr>
      </w:pPr>
      <w:r w:rsidRPr="000574B0">
        <w:rPr>
          <w:sz w:val="22"/>
          <w:szCs w:val="22"/>
          <w:lang w:val="es-ES"/>
        </w:rPr>
        <w:t xml:space="preserve">- </w:t>
      </w:r>
      <w:r w:rsidRPr="000574B0">
        <w:rPr>
          <w:b/>
          <w:sz w:val="22"/>
          <w:szCs w:val="22"/>
          <w:lang w:val="en-GB"/>
        </w:rPr>
        <w:t>the average annual turnover of the tenderer must exceed the value of financial offer for each lot</w:t>
      </w:r>
      <w:r w:rsidRPr="000574B0">
        <w:rPr>
          <w:sz w:val="22"/>
          <w:szCs w:val="22"/>
          <w:lang w:val="en-GB"/>
        </w:rPr>
        <w:t>;</w:t>
      </w:r>
    </w:p>
    <w:p w14:paraId="6FE86E91" w14:textId="77777777" w:rsidR="00AB62BF" w:rsidRPr="00021ECF" w:rsidRDefault="00AB62BF" w:rsidP="00AB62BF">
      <w:pPr>
        <w:pStyle w:val="Blockquote"/>
        <w:ind w:left="1134" w:right="1" w:hanging="284"/>
        <w:jc w:val="both"/>
        <w:rPr>
          <w:sz w:val="22"/>
          <w:szCs w:val="22"/>
          <w:lang w:val="en-GB"/>
        </w:rPr>
      </w:pPr>
      <w:r>
        <w:rPr>
          <w:sz w:val="22"/>
          <w:szCs w:val="22"/>
          <w:lang w:val="en-GB"/>
        </w:rPr>
        <w:t>2)</w:t>
      </w:r>
      <w:r>
        <w:rPr>
          <w:sz w:val="22"/>
          <w:szCs w:val="22"/>
          <w:lang w:val="en-GB"/>
        </w:rPr>
        <w:tab/>
      </w:r>
      <w:r w:rsidRPr="00EA36E6">
        <w:rPr>
          <w:sz w:val="22"/>
          <w:szCs w:val="22"/>
          <w:lang w:val="en-GB"/>
        </w:rPr>
        <w:t xml:space="preserve">Professional capacity of tenderer </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w:t>
      </w:r>
      <w:r>
        <w:rPr>
          <w:sz w:val="22"/>
          <w:szCs w:val="22"/>
          <w:lang w:val="en-GB"/>
        </w:rPr>
        <w:t xml:space="preserve"> </w:t>
      </w:r>
      <w:r w:rsidRPr="00021ECF">
        <w:rPr>
          <w:sz w:val="22"/>
          <w:szCs w:val="22"/>
          <w:lang w:val="en-GB"/>
        </w:rPr>
        <w:t>items 4 and 5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42E6ACFB" w14:textId="77777777" w:rsidR="00AB62BF" w:rsidRPr="0024391D" w:rsidRDefault="00AB62BF" w:rsidP="00AB62BF">
      <w:pPr>
        <w:pStyle w:val="Blockquote"/>
        <w:tabs>
          <w:tab w:val="left" w:pos="284"/>
        </w:tabs>
        <w:ind w:left="1341" w:right="1"/>
        <w:jc w:val="both"/>
        <w:rPr>
          <w:sz w:val="22"/>
          <w:szCs w:val="22"/>
          <w:lang w:val="es-ES"/>
        </w:rPr>
      </w:pPr>
      <w:proofErr w:type="spellStart"/>
      <w:r w:rsidRPr="0024391D">
        <w:rPr>
          <w:sz w:val="22"/>
          <w:szCs w:val="22"/>
          <w:lang w:val="es-ES"/>
        </w:rPr>
        <w:t>Criteria</w:t>
      </w:r>
      <w:proofErr w:type="spellEnd"/>
      <w:r w:rsidRPr="0024391D">
        <w:rPr>
          <w:sz w:val="22"/>
          <w:szCs w:val="22"/>
          <w:lang w:val="es-ES"/>
        </w:rPr>
        <w:t xml:space="preserve"> </w:t>
      </w:r>
      <w:proofErr w:type="spellStart"/>
      <w:r w:rsidRPr="0024391D">
        <w:rPr>
          <w:sz w:val="22"/>
          <w:szCs w:val="22"/>
          <w:lang w:val="es-ES"/>
        </w:rPr>
        <w:t>for</w:t>
      </w:r>
      <w:proofErr w:type="spellEnd"/>
      <w:r w:rsidRPr="0024391D">
        <w:rPr>
          <w:sz w:val="22"/>
          <w:szCs w:val="22"/>
          <w:lang w:val="es-ES"/>
        </w:rPr>
        <w:t xml:space="preserve"> legal </w:t>
      </w:r>
      <w:proofErr w:type="spellStart"/>
      <w:r w:rsidRPr="0024391D">
        <w:rPr>
          <w:sz w:val="22"/>
          <w:szCs w:val="22"/>
          <w:lang w:val="es-ES"/>
        </w:rPr>
        <w:t>persons</w:t>
      </w:r>
      <w:proofErr w:type="spellEnd"/>
      <w:r w:rsidRPr="0024391D">
        <w:rPr>
          <w:sz w:val="22"/>
          <w:szCs w:val="22"/>
          <w:lang w:val="es-ES"/>
        </w:rPr>
        <w:t xml:space="preserve">: </w:t>
      </w:r>
    </w:p>
    <w:p w14:paraId="26870036" w14:textId="3CC3D66C" w:rsidR="00AB62BF" w:rsidRPr="000574B0" w:rsidRDefault="00AB62BF" w:rsidP="00AB62BF">
      <w:pPr>
        <w:pStyle w:val="Blockquote"/>
        <w:spacing w:before="0"/>
        <w:ind w:left="1341" w:right="1"/>
        <w:jc w:val="both"/>
        <w:rPr>
          <w:sz w:val="22"/>
          <w:szCs w:val="22"/>
          <w:lang w:val="es-ES"/>
        </w:rPr>
      </w:pPr>
      <w:r w:rsidRPr="000574B0">
        <w:rPr>
          <w:sz w:val="22"/>
          <w:szCs w:val="22"/>
          <w:lang w:val="es-ES"/>
        </w:rPr>
        <w:t xml:space="preserve">- </w:t>
      </w:r>
      <w:r w:rsidRPr="000574B0">
        <w:rPr>
          <w:b/>
          <w:sz w:val="22"/>
          <w:szCs w:val="22"/>
          <w:lang w:val="es-ES"/>
        </w:rPr>
        <w:t xml:space="preserve">min. 1 </w:t>
      </w:r>
      <w:proofErr w:type="spellStart"/>
      <w:r w:rsidRPr="000574B0">
        <w:rPr>
          <w:b/>
          <w:sz w:val="22"/>
          <w:szCs w:val="22"/>
          <w:lang w:val="es-ES"/>
        </w:rPr>
        <w:t>person</w:t>
      </w:r>
      <w:proofErr w:type="spellEnd"/>
      <w:r w:rsidRPr="000574B0">
        <w:rPr>
          <w:b/>
          <w:sz w:val="22"/>
          <w:szCs w:val="22"/>
          <w:lang w:val="es-ES"/>
        </w:rPr>
        <w:t xml:space="preserve"> </w:t>
      </w:r>
      <w:proofErr w:type="spellStart"/>
      <w:r w:rsidRPr="000574B0">
        <w:rPr>
          <w:b/>
          <w:sz w:val="22"/>
          <w:szCs w:val="22"/>
          <w:lang w:val="es-ES"/>
        </w:rPr>
        <w:t>employeed</w:t>
      </w:r>
      <w:proofErr w:type="spellEnd"/>
      <w:r w:rsidRPr="000574B0">
        <w:rPr>
          <w:b/>
          <w:sz w:val="22"/>
          <w:szCs w:val="22"/>
          <w:lang w:val="es-ES"/>
        </w:rPr>
        <w:t xml:space="preserve"> and/</w:t>
      </w:r>
      <w:proofErr w:type="spellStart"/>
      <w:r w:rsidRPr="000574B0">
        <w:rPr>
          <w:b/>
          <w:sz w:val="22"/>
          <w:szCs w:val="22"/>
          <w:lang w:val="es-ES"/>
        </w:rPr>
        <w:t>or</w:t>
      </w:r>
      <w:proofErr w:type="spellEnd"/>
      <w:r w:rsidRPr="000574B0">
        <w:rPr>
          <w:b/>
          <w:sz w:val="22"/>
          <w:szCs w:val="22"/>
          <w:lang w:val="es-ES"/>
        </w:rPr>
        <w:t xml:space="preserve"> </w:t>
      </w:r>
      <w:proofErr w:type="spellStart"/>
      <w:r w:rsidRPr="000574B0">
        <w:rPr>
          <w:b/>
          <w:sz w:val="22"/>
          <w:szCs w:val="22"/>
          <w:lang w:val="es-ES"/>
        </w:rPr>
        <w:t>engaged</w:t>
      </w:r>
      <w:proofErr w:type="spellEnd"/>
      <w:r w:rsidRPr="000574B0">
        <w:rPr>
          <w:b/>
          <w:sz w:val="22"/>
          <w:szCs w:val="22"/>
          <w:lang w:val="es-ES"/>
        </w:rPr>
        <w:t xml:space="preserve"> in área of sales and/</w:t>
      </w:r>
      <w:proofErr w:type="spellStart"/>
      <w:r w:rsidRPr="000574B0">
        <w:rPr>
          <w:b/>
          <w:sz w:val="22"/>
          <w:szCs w:val="22"/>
          <w:lang w:val="es-ES"/>
        </w:rPr>
        <w:t>or</w:t>
      </w:r>
      <w:proofErr w:type="spellEnd"/>
      <w:r w:rsidRPr="000574B0">
        <w:rPr>
          <w:b/>
          <w:sz w:val="22"/>
          <w:szCs w:val="22"/>
          <w:lang w:val="es-ES"/>
        </w:rPr>
        <w:t xml:space="preserve"> </w:t>
      </w:r>
      <w:proofErr w:type="spellStart"/>
      <w:r w:rsidRPr="000574B0">
        <w:rPr>
          <w:b/>
          <w:sz w:val="22"/>
          <w:szCs w:val="22"/>
          <w:lang w:val="es-ES"/>
        </w:rPr>
        <w:t>installation</w:t>
      </w:r>
      <w:proofErr w:type="spellEnd"/>
      <w:r w:rsidRPr="000574B0">
        <w:rPr>
          <w:b/>
          <w:sz w:val="22"/>
          <w:szCs w:val="22"/>
          <w:lang w:val="es-ES"/>
        </w:rPr>
        <w:t xml:space="preserve"> of </w:t>
      </w:r>
      <w:proofErr w:type="spellStart"/>
      <w:r w:rsidR="00C14A7A" w:rsidRPr="000574B0">
        <w:rPr>
          <w:b/>
          <w:sz w:val="22"/>
          <w:szCs w:val="22"/>
          <w:lang w:val="es-ES"/>
        </w:rPr>
        <w:t>Lyophilizer</w:t>
      </w:r>
      <w:proofErr w:type="spellEnd"/>
      <w:r w:rsidR="00C14A7A" w:rsidRPr="000574B0">
        <w:rPr>
          <w:b/>
          <w:sz w:val="22"/>
          <w:szCs w:val="22"/>
          <w:lang w:val="es-ES"/>
        </w:rPr>
        <w:t xml:space="preserve"> and </w:t>
      </w:r>
      <w:proofErr w:type="spellStart"/>
      <w:r w:rsidR="00C14A7A" w:rsidRPr="000574B0">
        <w:rPr>
          <w:b/>
          <w:sz w:val="22"/>
          <w:szCs w:val="22"/>
          <w:lang w:val="es-ES"/>
        </w:rPr>
        <w:t>additional</w:t>
      </w:r>
      <w:proofErr w:type="spellEnd"/>
      <w:r w:rsidRPr="000574B0">
        <w:rPr>
          <w:b/>
          <w:sz w:val="22"/>
          <w:szCs w:val="22"/>
          <w:lang w:val="es-ES"/>
        </w:rPr>
        <w:t xml:space="preserve"> </w:t>
      </w:r>
      <w:proofErr w:type="spellStart"/>
      <w:r w:rsidRPr="000574B0">
        <w:rPr>
          <w:b/>
          <w:sz w:val="22"/>
          <w:szCs w:val="22"/>
          <w:lang w:val="es-ES"/>
        </w:rPr>
        <w:t>equipment</w:t>
      </w:r>
      <w:proofErr w:type="spellEnd"/>
      <w:r w:rsidRPr="000574B0">
        <w:rPr>
          <w:b/>
          <w:sz w:val="22"/>
          <w:szCs w:val="22"/>
          <w:lang w:val="es-ES"/>
        </w:rPr>
        <w:t xml:space="preserve"> </w:t>
      </w:r>
      <w:proofErr w:type="spellStart"/>
      <w:r w:rsidR="003D3F77" w:rsidRPr="000574B0">
        <w:rPr>
          <w:b/>
          <w:sz w:val="22"/>
          <w:szCs w:val="22"/>
          <w:lang w:val="es-ES"/>
        </w:rPr>
        <w:t>for</w:t>
      </w:r>
      <w:proofErr w:type="spellEnd"/>
      <w:r w:rsidR="003D3F77" w:rsidRPr="000574B0">
        <w:rPr>
          <w:b/>
          <w:sz w:val="22"/>
          <w:szCs w:val="22"/>
          <w:lang w:val="es-ES"/>
        </w:rPr>
        <w:t xml:space="preserve"> </w:t>
      </w:r>
      <w:proofErr w:type="spellStart"/>
      <w:r w:rsidR="003D3F77" w:rsidRPr="000574B0">
        <w:rPr>
          <w:b/>
          <w:sz w:val="22"/>
          <w:szCs w:val="22"/>
          <w:lang w:val="es-ES"/>
        </w:rPr>
        <w:t>Lyophilizer</w:t>
      </w:r>
      <w:proofErr w:type="spellEnd"/>
      <w:r w:rsidR="003D3F77" w:rsidRPr="000574B0">
        <w:rPr>
          <w:b/>
          <w:sz w:val="22"/>
          <w:szCs w:val="22"/>
          <w:lang w:val="es-ES"/>
        </w:rPr>
        <w:t xml:space="preserve"> </w:t>
      </w:r>
      <w:proofErr w:type="spellStart"/>
      <w:r w:rsidR="003D3F77" w:rsidRPr="000574B0">
        <w:rPr>
          <w:b/>
          <w:sz w:val="22"/>
          <w:szCs w:val="22"/>
          <w:lang w:val="es-ES"/>
        </w:rPr>
        <w:t>or</w:t>
      </w:r>
      <w:proofErr w:type="spellEnd"/>
      <w:r w:rsidR="003D3F77" w:rsidRPr="000574B0">
        <w:rPr>
          <w:b/>
          <w:sz w:val="22"/>
          <w:szCs w:val="22"/>
          <w:lang w:val="es-ES"/>
        </w:rPr>
        <w:t xml:space="preserve"> similar</w:t>
      </w:r>
      <w:r w:rsidR="000574B0">
        <w:rPr>
          <w:b/>
          <w:sz w:val="22"/>
          <w:szCs w:val="22"/>
          <w:lang w:val="es-ES"/>
        </w:rPr>
        <w:t xml:space="preserve"> </w:t>
      </w:r>
      <w:proofErr w:type="spellStart"/>
      <w:r w:rsidR="000574B0">
        <w:rPr>
          <w:b/>
          <w:sz w:val="22"/>
          <w:szCs w:val="22"/>
          <w:lang w:val="es-ES"/>
        </w:rPr>
        <w:t>food</w:t>
      </w:r>
      <w:proofErr w:type="spellEnd"/>
      <w:r w:rsidR="000574B0">
        <w:rPr>
          <w:b/>
          <w:sz w:val="22"/>
          <w:szCs w:val="22"/>
          <w:lang w:val="es-ES"/>
        </w:rPr>
        <w:t xml:space="preserve"> </w:t>
      </w:r>
      <w:proofErr w:type="spellStart"/>
      <w:r w:rsidR="000574B0">
        <w:rPr>
          <w:b/>
          <w:sz w:val="22"/>
          <w:szCs w:val="22"/>
          <w:lang w:val="es-ES"/>
        </w:rPr>
        <w:t>process</w:t>
      </w:r>
      <w:proofErr w:type="spellEnd"/>
      <w:r w:rsidR="003D3F77" w:rsidRPr="000574B0">
        <w:rPr>
          <w:b/>
          <w:sz w:val="22"/>
          <w:szCs w:val="22"/>
          <w:lang w:val="es-ES"/>
        </w:rPr>
        <w:t xml:space="preserve"> </w:t>
      </w:r>
      <w:proofErr w:type="spellStart"/>
      <w:r w:rsidR="003D3F77" w:rsidRPr="000574B0">
        <w:rPr>
          <w:b/>
          <w:sz w:val="22"/>
          <w:szCs w:val="22"/>
          <w:lang w:val="es-ES"/>
        </w:rPr>
        <w:t>equipment</w:t>
      </w:r>
      <w:proofErr w:type="spellEnd"/>
    </w:p>
    <w:p w14:paraId="241FE818" w14:textId="77777777" w:rsidR="00AB62BF" w:rsidRPr="00021ECF" w:rsidRDefault="00AB62BF" w:rsidP="00AB62BF">
      <w:pPr>
        <w:pStyle w:val="Blockquote"/>
        <w:ind w:left="1134" w:right="1" w:hanging="284"/>
        <w:jc w:val="both"/>
        <w:rPr>
          <w:sz w:val="22"/>
          <w:szCs w:val="22"/>
          <w:lang w:val="en-GB"/>
        </w:rPr>
      </w:pPr>
      <w:r>
        <w:rPr>
          <w:sz w:val="22"/>
          <w:szCs w:val="22"/>
          <w:lang w:val="en-GB"/>
        </w:rPr>
        <w:t>3)</w:t>
      </w:r>
      <w:r>
        <w:rPr>
          <w:sz w:val="22"/>
          <w:szCs w:val="22"/>
          <w:lang w:val="en-GB"/>
        </w:rPr>
        <w:tab/>
      </w:r>
      <w:r w:rsidRPr="00EA36E6">
        <w:rPr>
          <w:sz w:val="22"/>
          <w:szCs w:val="22"/>
          <w:lang w:val="en-GB"/>
        </w:rPr>
        <w:t xml:space="preserve">Technical capacity of tenderer </w:t>
      </w:r>
      <w:r>
        <w:rPr>
          <w:i/>
          <w:sz w:val="22"/>
          <w:szCs w:val="22"/>
          <w:lang w:val="en-GB"/>
        </w:rPr>
        <w:t>(</w:t>
      </w:r>
      <w:r w:rsidRPr="00021ECF">
        <w:rPr>
          <w:sz w:val="22"/>
          <w:szCs w:val="22"/>
          <w:lang w:val="en-GB"/>
        </w:rPr>
        <w:t xml:space="preserve">based on </w:t>
      </w:r>
      <w:proofErr w:type="spellStart"/>
      <w:r w:rsidRPr="00021ECF">
        <w:rPr>
          <w:sz w:val="22"/>
          <w:szCs w:val="22"/>
          <w:lang w:val="en-GB"/>
        </w:rPr>
        <w:t>i.a</w:t>
      </w:r>
      <w:proofErr w:type="spellEnd"/>
      <w:r w:rsidRPr="00021ECF">
        <w:rPr>
          <w:sz w:val="22"/>
          <w:szCs w:val="22"/>
          <w:lang w:val="en-GB"/>
        </w:rPr>
        <w:t>. items 5 and 6 of the Tender Form for a Supply Contract</w:t>
      </w:r>
      <w:r>
        <w:rPr>
          <w:sz w:val="22"/>
          <w:szCs w:val="22"/>
          <w:lang w:val="en-GB"/>
        </w:rPr>
        <w:t xml:space="preserve">). The reference period which will be taken into account will be the last </w:t>
      </w:r>
      <w:r w:rsidRPr="0024391D">
        <w:rPr>
          <w:b/>
          <w:sz w:val="22"/>
          <w:szCs w:val="22"/>
          <w:lang w:val="en-GB"/>
        </w:rPr>
        <w:t>3 years</w:t>
      </w:r>
      <w:r>
        <w:rPr>
          <w:sz w:val="22"/>
          <w:szCs w:val="22"/>
          <w:lang w:val="en-GB"/>
        </w:rPr>
        <w:t xml:space="preserve"> from submission deadline.</w:t>
      </w:r>
    </w:p>
    <w:p w14:paraId="77179757" w14:textId="77777777" w:rsidR="00AB62BF" w:rsidRPr="00AC2A69" w:rsidRDefault="00AB62BF" w:rsidP="00AB62BF">
      <w:pPr>
        <w:pStyle w:val="Blockquote"/>
        <w:ind w:left="1134" w:right="1"/>
        <w:jc w:val="both"/>
        <w:rPr>
          <w:sz w:val="22"/>
          <w:szCs w:val="22"/>
        </w:rPr>
      </w:pPr>
      <w:r w:rsidRPr="0064675B">
        <w:rPr>
          <w:sz w:val="22"/>
          <w:szCs w:val="22"/>
          <w:lang w:val="en-GB"/>
        </w:rPr>
        <w:t xml:space="preserve">This means that the </w:t>
      </w:r>
      <w:r w:rsidRPr="0099467D">
        <w:rPr>
          <w:sz w:val="22"/>
          <w:szCs w:val="22"/>
          <w:lang w:val="en-GB"/>
        </w:rPr>
        <w:t>contract the tenderer refers to could have been started or completed at any time during the indicated period but it does not necessarily have to b</w:t>
      </w:r>
      <w:r w:rsidRPr="004D5215">
        <w:rPr>
          <w:sz w:val="22"/>
          <w:szCs w:val="22"/>
          <w:lang w:val="en-GB"/>
        </w:rPr>
        <w:t>e started and completed during that period, nor implemented during the entire period.</w:t>
      </w:r>
      <w:r w:rsidRPr="00AC2A69">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Pr>
          <w:sz w:val="22"/>
          <w:szCs w:val="22"/>
        </w:rPr>
        <w:t xml:space="preserve"> </w:t>
      </w:r>
    </w:p>
    <w:p w14:paraId="5F15CE67" w14:textId="77777777" w:rsidR="00AB62BF" w:rsidRPr="00C534C6" w:rsidRDefault="00AB62BF" w:rsidP="00AB62BF">
      <w:pPr>
        <w:pStyle w:val="Blockquote"/>
        <w:tabs>
          <w:tab w:val="left" w:pos="284"/>
        </w:tabs>
        <w:ind w:left="1341" w:right="1"/>
        <w:jc w:val="both"/>
        <w:rPr>
          <w:sz w:val="22"/>
          <w:szCs w:val="22"/>
          <w:lang w:val="es-ES"/>
        </w:rPr>
      </w:pPr>
      <w:proofErr w:type="spellStart"/>
      <w:r w:rsidRPr="00C534C6">
        <w:rPr>
          <w:sz w:val="22"/>
          <w:szCs w:val="22"/>
          <w:lang w:val="es-ES"/>
        </w:rPr>
        <w:lastRenderedPageBreak/>
        <w:t>Criteria</w:t>
      </w:r>
      <w:proofErr w:type="spellEnd"/>
      <w:r w:rsidRPr="00C534C6">
        <w:rPr>
          <w:sz w:val="22"/>
          <w:szCs w:val="22"/>
          <w:lang w:val="es-ES"/>
        </w:rPr>
        <w:t xml:space="preserve"> </w:t>
      </w:r>
      <w:proofErr w:type="spellStart"/>
      <w:r w:rsidRPr="00C534C6">
        <w:rPr>
          <w:sz w:val="22"/>
          <w:szCs w:val="22"/>
          <w:lang w:val="es-ES"/>
        </w:rPr>
        <w:t>for</w:t>
      </w:r>
      <w:proofErr w:type="spellEnd"/>
      <w:r w:rsidRPr="00C534C6">
        <w:rPr>
          <w:sz w:val="22"/>
          <w:szCs w:val="22"/>
          <w:lang w:val="es-ES"/>
        </w:rPr>
        <w:t xml:space="preserve"> legal </w:t>
      </w:r>
      <w:proofErr w:type="spellStart"/>
      <w:r w:rsidRPr="00C534C6">
        <w:rPr>
          <w:sz w:val="22"/>
          <w:szCs w:val="22"/>
          <w:lang w:val="es-ES"/>
        </w:rPr>
        <w:t>persons</w:t>
      </w:r>
      <w:proofErr w:type="spellEnd"/>
      <w:r w:rsidRPr="00C534C6">
        <w:rPr>
          <w:sz w:val="22"/>
          <w:szCs w:val="22"/>
          <w:lang w:val="es-ES"/>
        </w:rPr>
        <w:t xml:space="preserve">: </w:t>
      </w:r>
    </w:p>
    <w:p w14:paraId="629C318A" w14:textId="03B98273" w:rsidR="00AB62BF" w:rsidRPr="00EC2562" w:rsidRDefault="00AB62BF" w:rsidP="00474455">
      <w:pPr>
        <w:pStyle w:val="Blockquote"/>
        <w:numPr>
          <w:ilvl w:val="0"/>
          <w:numId w:val="46"/>
        </w:numPr>
        <w:tabs>
          <w:tab w:val="left" w:pos="1530"/>
        </w:tabs>
        <w:snapToGrid w:val="0"/>
        <w:ind w:right="72"/>
        <w:jc w:val="both"/>
        <w:rPr>
          <w:snapToGrid/>
          <w:sz w:val="22"/>
          <w:szCs w:val="22"/>
          <w:lang w:val="en-GB"/>
        </w:rPr>
      </w:pPr>
      <w:r>
        <w:rPr>
          <w:sz w:val="22"/>
          <w:szCs w:val="22"/>
          <w:lang w:val="en-GB"/>
        </w:rPr>
        <w:t xml:space="preserve">the tenderer has delivered supplies under </w:t>
      </w:r>
      <w:r>
        <w:rPr>
          <w:b/>
          <w:sz w:val="22"/>
          <w:szCs w:val="22"/>
          <w:lang w:val="en-GB"/>
        </w:rPr>
        <w:t>at least 1 contract/reference</w:t>
      </w:r>
      <w:r>
        <w:rPr>
          <w:sz w:val="22"/>
          <w:szCs w:val="22"/>
          <w:lang w:val="en-GB"/>
        </w:rPr>
        <w:t xml:space="preserve"> </w:t>
      </w:r>
      <w:r>
        <w:rPr>
          <w:b/>
          <w:sz w:val="22"/>
          <w:szCs w:val="22"/>
          <w:lang w:val="en-GB"/>
        </w:rPr>
        <w:t xml:space="preserve">with a budget of at least value of the financial offer (for each lot) related to supply and/or </w:t>
      </w:r>
      <w:r w:rsidRPr="000574B0">
        <w:rPr>
          <w:b/>
          <w:sz w:val="22"/>
          <w:szCs w:val="22"/>
          <w:lang w:val="en-GB"/>
        </w:rPr>
        <w:t>installation of</w:t>
      </w:r>
      <w:r w:rsidR="00474455" w:rsidRPr="000574B0">
        <w:rPr>
          <w:b/>
          <w:sz w:val="22"/>
          <w:szCs w:val="22"/>
          <w:lang w:val="en-GB"/>
        </w:rPr>
        <w:t xml:space="preserve"> </w:t>
      </w:r>
      <w:proofErr w:type="spellStart"/>
      <w:r w:rsidR="00474455" w:rsidRPr="000574B0">
        <w:rPr>
          <w:b/>
          <w:sz w:val="22"/>
          <w:szCs w:val="22"/>
          <w:lang w:val="en-GB"/>
        </w:rPr>
        <w:t>Lyophilizer</w:t>
      </w:r>
      <w:proofErr w:type="spellEnd"/>
      <w:r w:rsidR="00474455" w:rsidRPr="000574B0">
        <w:rPr>
          <w:b/>
          <w:sz w:val="22"/>
          <w:szCs w:val="22"/>
          <w:lang w:val="en-GB"/>
        </w:rPr>
        <w:t xml:space="preserve"> and/or Additional equipment for </w:t>
      </w:r>
      <w:proofErr w:type="spellStart"/>
      <w:r w:rsidR="00474455" w:rsidRPr="000574B0">
        <w:rPr>
          <w:b/>
          <w:sz w:val="22"/>
          <w:szCs w:val="22"/>
        </w:rPr>
        <w:t>Lyophilizer</w:t>
      </w:r>
      <w:proofErr w:type="spellEnd"/>
      <w:r w:rsidRPr="000574B0">
        <w:rPr>
          <w:b/>
          <w:sz w:val="22"/>
          <w:szCs w:val="22"/>
          <w:lang w:val="en-GB"/>
        </w:rPr>
        <w:t xml:space="preserve"> or </w:t>
      </w:r>
      <w:r>
        <w:rPr>
          <w:b/>
          <w:sz w:val="22"/>
          <w:szCs w:val="22"/>
          <w:lang w:val="en-GB"/>
        </w:rPr>
        <w:t>equivalent</w:t>
      </w:r>
      <w:r w:rsidR="000574B0">
        <w:rPr>
          <w:b/>
          <w:sz w:val="22"/>
          <w:szCs w:val="22"/>
          <w:lang w:val="en-GB"/>
        </w:rPr>
        <w:t xml:space="preserve"> food process</w:t>
      </w:r>
      <w:r>
        <w:rPr>
          <w:b/>
          <w:sz w:val="22"/>
          <w:szCs w:val="22"/>
          <w:lang w:val="en-GB"/>
        </w:rPr>
        <w:t xml:space="preserve"> equipment</w:t>
      </w:r>
      <w:r>
        <w:rPr>
          <w:sz w:val="22"/>
          <w:szCs w:val="22"/>
          <w:lang w:val="en-GB"/>
        </w:rPr>
        <w:t xml:space="preserve"> </w:t>
      </w:r>
      <w:r w:rsidR="000574B0">
        <w:rPr>
          <w:sz w:val="22"/>
          <w:szCs w:val="22"/>
          <w:lang w:val="en-GB"/>
        </w:rPr>
        <w:t xml:space="preserve">or max. </w:t>
      </w:r>
      <w:r w:rsidR="000574B0" w:rsidRPr="000574B0">
        <w:rPr>
          <w:b/>
          <w:sz w:val="22"/>
          <w:szCs w:val="22"/>
          <w:lang w:val="en-GB"/>
        </w:rPr>
        <w:t>3 contract</w:t>
      </w:r>
      <w:r w:rsidR="000574B0">
        <w:rPr>
          <w:b/>
          <w:sz w:val="22"/>
          <w:szCs w:val="22"/>
          <w:lang w:val="en-GB"/>
        </w:rPr>
        <w:t>s</w:t>
      </w:r>
      <w:r w:rsidR="000574B0" w:rsidRPr="000574B0">
        <w:rPr>
          <w:b/>
          <w:sz w:val="22"/>
          <w:szCs w:val="22"/>
          <w:lang w:val="en-GB"/>
        </w:rPr>
        <w:t>/referenc</w:t>
      </w:r>
      <w:r w:rsidR="000574B0">
        <w:rPr>
          <w:b/>
          <w:sz w:val="22"/>
          <w:szCs w:val="22"/>
          <w:lang w:val="en-GB"/>
        </w:rPr>
        <w:t xml:space="preserve">es with total value at least of the financial offer (for each lot) related to supply and/or </w:t>
      </w:r>
      <w:r w:rsidR="000574B0" w:rsidRPr="000574B0">
        <w:rPr>
          <w:b/>
          <w:sz w:val="22"/>
          <w:szCs w:val="22"/>
          <w:lang w:val="en-GB"/>
        </w:rPr>
        <w:t xml:space="preserve">installation of </w:t>
      </w:r>
      <w:proofErr w:type="spellStart"/>
      <w:r w:rsidR="000574B0" w:rsidRPr="000574B0">
        <w:rPr>
          <w:b/>
          <w:sz w:val="22"/>
          <w:szCs w:val="22"/>
          <w:lang w:val="en-GB"/>
        </w:rPr>
        <w:t>Lyophilizer</w:t>
      </w:r>
      <w:proofErr w:type="spellEnd"/>
      <w:r w:rsidR="000574B0" w:rsidRPr="000574B0">
        <w:rPr>
          <w:b/>
          <w:sz w:val="22"/>
          <w:szCs w:val="22"/>
          <w:lang w:val="en-GB"/>
        </w:rPr>
        <w:t xml:space="preserve"> and/or Additional equipment for </w:t>
      </w:r>
      <w:proofErr w:type="spellStart"/>
      <w:r w:rsidR="000574B0" w:rsidRPr="000574B0">
        <w:rPr>
          <w:b/>
          <w:sz w:val="22"/>
          <w:szCs w:val="22"/>
        </w:rPr>
        <w:t>Lyophilizer</w:t>
      </w:r>
      <w:proofErr w:type="spellEnd"/>
      <w:r w:rsidR="000574B0" w:rsidRPr="000574B0">
        <w:rPr>
          <w:b/>
          <w:sz w:val="22"/>
          <w:szCs w:val="22"/>
          <w:lang w:val="en-GB"/>
        </w:rPr>
        <w:t xml:space="preserve"> or </w:t>
      </w:r>
      <w:r w:rsidR="000574B0">
        <w:rPr>
          <w:b/>
          <w:sz w:val="22"/>
          <w:szCs w:val="22"/>
          <w:lang w:val="en-GB"/>
        </w:rPr>
        <w:t>equivalent food process equipment</w:t>
      </w:r>
      <w:r w:rsidR="000574B0">
        <w:rPr>
          <w:sz w:val="22"/>
          <w:szCs w:val="22"/>
          <w:lang w:val="en-GB"/>
        </w:rPr>
        <w:t xml:space="preserve"> </w:t>
      </w:r>
      <w:r>
        <w:rPr>
          <w:sz w:val="22"/>
          <w:szCs w:val="22"/>
          <w:lang w:val="en-GB"/>
        </w:rPr>
        <w:t xml:space="preserve">which were implemented during the following period: </w:t>
      </w:r>
      <w:r>
        <w:rPr>
          <w:b/>
          <w:sz w:val="22"/>
          <w:szCs w:val="22"/>
          <w:lang w:val="en-GB"/>
        </w:rPr>
        <w:t>3 years from the submission deadline</w:t>
      </w:r>
      <w:r>
        <w:rPr>
          <w:sz w:val="22"/>
          <w:szCs w:val="22"/>
          <w:lang w:val="en-GB"/>
        </w:rPr>
        <w:t xml:space="preserve"> </w:t>
      </w:r>
      <w:r w:rsidRPr="000574B0">
        <w:rPr>
          <w:sz w:val="22"/>
          <w:szCs w:val="22"/>
          <w:lang w:val="en-GB"/>
        </w:rPr>
        <w:t>(</w:t>
      </w:r>
      <w:r w:rsidR="000574B0" w:rsidRPr="000574B0">
        <w:rPr>
          <w:b/>
          <w:sz w:val="22"/>
        </w:rPr>
        <w:t>April</w:t>
      </w:r>
      <w:r w:rsidR="00B87080" w:rsidRPr="000574B0">
        <w:rPr>
          <w:b/>
          <w:sz w:val="22"/>
        </w:rPr>
        <w:t xml:space="preserve"> </w:t>
      </w:r>
      <w:r w:rsidR="00474455" w:rsidRPr="000574B0">
        <w:rPr>
          <w:b/>
          <w:sz w:val="22"/>
        </w:rPr>
        <w:t>1</w:t>
      </w:r>
      <w:r w:rsidR="000574B0" w:rsidRPr="000574B0">
        <w:rPr>
          <w:b/>
          <w:sz w:val="22"/>
        </w:rPr>
        <w:t>0</w:t>
      </w:r>
      <w:r w:rsidRPr="000574B0">
        <w:rPr>
          <w:b/>
          <w:sz w:val="22"/>
          <w:vertAlign w:val="superscript"/>
        </w:rPr>
        <w:t>th</w:t>
      </w:r>
      <w:r w:rsidRPr="000574B0">
        <w:rPr>
          <w:b/>
          <w:sz w:val="22"/>
        </w:rPr>
        <w:t xml:space="preserve"> 202</w:t>
      </w:r>
      <w:r w:rsidR="00B87080" w:rsidRPr="000574B0">
        <w:rPr>
          <w:b/>
          <w:sz w:val="22"/>
        </w:rPr>
        <w:t>5</w:t>
      </w:r>
      <w:r w:rsidRPr="000574B0">
        <w:rPr>
          <w:b/>
          <w:sz w:val="22"/>
        </w:rPr>
        <w:t>)</w:t>
      </w:r>
      <w:r w:rsidRPr="000574B0">
        <w:rPr>
          <w:sz w:val="22"/>
          <w:szCs w:val="22"/>
          <w:lang w:val="en-GB"/>
        </w:rPr>
        <w:t>.</w:t>
      </w:r>
    </w:p>
    <w:p w14:paraId="1D255918" w14:textId="77777777" w:rsidR="00AB62BF" w:rsidRPr="0064675B" w:rsidRDefault="00AB62BF" w:rsidP="00AB62BF">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14:paraId="3CD7BF04" w14:textId="77777777" w:rsidR="00AB62BF" w:rsidRDefault="00AB62BF" w:rsidP="00AB62BF">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Pr>
          <w:sz w:val="22"/>
          <w:szCs w:val="22"/>
          <w:lang w:val="en-GB"/>
        </w:rPr>
        <w:t xml:space="preserve">Some examples of when it may </w:t>
      </w:r>
      <w:r w:rsidRPr="001709FB">
        <w:rPr>
          <w:sz w:val="22"/>
          <w:szCs w:val="22"/>
          <w:lang w:val="en-GB"/>
        </w:rPr>
        <w:t xml:space="preserve">not </w:t>
      </w:r>
      <w:r>
        <w:rPr>
          <w:sz w:val="22"/>
          <w:szCs w:val="22"/>
          <w:lang w:val="en-GB"/>
        </w:rPr>
        <w:t>be considered appropriate by the Project partner are when the tender rely in majority on the capacities of other entities or when they rely on key criteria. If the tender rely on other entities it</w:t>
      </w:r>
      <w:r w:rsidRPr="003F1149">
        <w:rPr>
          <w:sz w:val="22"/>
          <w:szCs w:val="22"/>
          <w:lang w:val="en-GB"/>
        </w:rPr>
        <w:t xml:space="preserve"> must prove to the </w:t>
      </w:r>
      <w:r>
        <w:rPr>
          <w:sz w:val="22"/>
          <w:szCs w:val="22"/>
          <w:lang w:val="en-GB"/>
        </w:rPr>
        <w:t>Project partner</w:t>
      </w:r>
      <w:r w:rsidRPr="003F1149">
        <w:rPr>
          <w:sz w:val="22"/>
          <w:szCs w:val="22"/>
          <w:lang w:val="en-GB"/>
        </w:rPr>
        <w:t xml:space="preserve"> that it will have at its disposal the resources necessary for performance of the contract, for example by </w:t>
      </w:r>
      <w:r w:rsidRPr="00A90F89">
        <w:rPr>
          <w:sz w:val="22"/>
          <w:szCs w:val="22"/>
          <w:lang w:val="en-GB"/>
        </w:rPr>
        <w:t xml:space="preserve">producing a </w:t>
      </w:r>
      <w:r w:rsidRPr="00A90F89">
        <w:rPr>
          <w:sz w:val="22"/>
          <w:szCs w:val="22"/>
        </w:rPr>
        <w:t xml:space="preserve">commitment </w:t>
      </w:r>
      <w:r w:rsidRPr="00A90F89">
        <w:rPr>
          <w:sz w:val="22"/>
          <w:szCs w:val="22"/>
          <w:lang w:val="en-GB"/>
        </w:rPr>
        <w:t>on the part of those entities to place those resources at its disposal. Such entities</w:t>
      </w:r>
      <w:r w:rsidRPr="00A90F89">
        <w:rPr>
          <w:sz w:val="22"/>
          <w:szCs w:val="22"/>
        </w:rPr>
        <w:t xml:space="preserve">, for instance the parent company of the economic operator, </w:t>
      </w:r>
      <w:r w:rsidRPr="00A90F89">
        <w:rPr>
          <w:sz w:val="22"/>
          <w:szCs w:val="22"/>
          <w:lang w:val="en-GB"/>
        </w:rPr>
        <w:t>must respect the same rules of eligibility and notably that of nationality, as the economic operator. Furthermore</w:t>
      </w:r>
      <w:r>
        <w:rPr>
          <w:sz w:val="22"/>
          <w:szCs w:val="22"/>
          <w:lang w:val="en-GB"/>
        </w:rPr>
        <w:t xml:space="preserve">, the data for this third entity for the relevant selection criterion should be included in the tender in a separate document. Proof of the capacity will also have to be furnished when requested by the Project partner. </w:t>
      </w:r>
    </w:p>
    <w:p w14:paraId="3BC7D95D" w14:textId="77777777" w:rsidR="00AB62BF" w:rsidRPr="00A90F89" w:rsidRDefault="00AB62BF" w:rsidP="00AB62BF">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14:paraId="47FF49AB" w14:textId="7CEAA79D" w:rsidR="00A90F89" w:rsidRDefault="00AB62BF" w:rsidP="00AB62BF">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14:paraId="44E1E8DB" w14:textId="585B83F4" w:rsidR="00EC76FB" w:rsidRPr="00E82463" w:rsidRDefault="00EC76FB" w:rsidP="009C235D">
      <w:pPr>
        <w:ind w:left="644"/>
        <w:jc w:val="both"/>
        <w:outlineLvl w:val="0"/>
      </w:pPr>
      <w:r w:rsidRPr="008C26A9">
        <w:rPr>
          <w:sz w:val="22"/>
        </w:rPr>
        <w:t>The sole award criterion will be the price. The contract will be awarded to the lowest compliant tender.</w:t>
      </w:r>
    </w:p>
    <w:p w14:paraId="1329C4F9" w14:textId="77777777" w:rsidR="00E23824" w:rsidRPr="003F1149" w:rsidRDefault="00E23824" w:rsidP="00AC2A69">
      <w:pPr>
        <w:spacing w:before="300"/>
        <w:ind w:right="1"/>
        <w:jc w:val="center"/>
        <w:rPr>
          <w:rStyle w:val="Strong"/>
          <w:sz w:val="28"/>
          <w:szCs w:val="28"/>
          <w:lang w:val="en-GB"/>
        </w:rPr>
      </w:pPr>
      <w:r w:rsidRPr="003F1149">
        <w:rPr>
          <w:rStyle w:val="Strong"/>
          <w:sz w:val="28"/>
          <w:szCs w:val="28"/>
          <w:lang w:val="en-GB"/>
        </w:rPr>
        <w:t>TENDERING</w:t>
      </w:r>
    </w:p>
    <w:p w14:paraId="44764CEA" w14:textId="77777777"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14:paraId="0971794A" w14:textId="27EE61F5" w:rsidR="00E23824" w:rsidRPr="003F1149" w:rsidRDefault="00E23824" w:rsidP="00AC2A69">
      <w:pPr>
        <w:pStyle w:val="Blockquote"/>
        <w:ind w:left="709" w:right="1"/>
        <w:jc w:val="both"/>
        <w:rPr>
          <w:sz w:val="22"/>
          <w:szCs w:val="22"/>
          <w:lang w:val="en-GB"/>
        </w:rPr>
      </w:pPr>
      <w:r w:rsidRPr="00AB62BF">
        <w:rPr>
          <w:sz w:val="22"/>
          <w:szCs w:val="22"/>
          <w:lang w:val="en-GB"/>
        </w:rPr>
        <w:t>The tender dossier is available from the following Internet address:</w:t>
      </w:r>
      <w:r w:rsidR="00A05750" w:rsidRPr="00AB62BF">
        <w:rPr>
          <w:sz w:val="22"/>
          <w:szCs w:val="22"/>
          <w:lang w:val="en-GB"/>
        </w:rPr>
        <w:t xml:space="preserve"> </w:t>
      </w:r>
      <w:r w:rsidR="003D3F77" w:rsidRPr="003D3F77">
        <w:rPr>
          <w:rStyle w:val="Hyperlink"/>
          <w:sz w:val="22"/>
          <w:szCs w:val="22"/>
          <w:lang w:val="en-GB"/>
        </w:rPr>
        <w:t>https:// www.pkv.rs</w:t>
      </w:r>
      <w:r w:rsidRPr="00AB62BF">
        <w:rPr>
          <w:sz w:val="22"/>
          <w:szCs w:val="22"/>
          <w:lang w:val="en-GB"/>
        </w:rPr>
        <w:t xml:space="preserve">. The tender dossier is also available from the </w:t>
      </w:r>
      <w:r w:rsidR="00EC6129" w:rsidRPr="00AB62BF">
        <w:rPr>
          <w:sz w:val="22"/>
          <w:szCs w:val="22"/>
          <w:lang w:val="en-GB"/>
        </w:rPr>
        <w:t>Project partner</w:t>
      </w:r>
      <w:r w:rsidRPr="00AB62BF">
        <w:rPr>
          <w:sz w:val="22"/>
          <w:szCs w:val="22"/>
          <w:lang w:val="en-GB"/>
        </w:rPr>
        <w:t>. Tenders must be submitted using</w:t>
      </w:r>
      <w:r w:rsidRPr="003F1149">
        <w:rPr>
          <w:sz w:val="22"/>
          <w:szCs w:val="22"/>
          <w:lang w:val="en-GB"/>
        </w:rPr>
        <w:t xml:space="preserve"> the standard </w:t>
      </w:r>
      <w:r w:rsidR="00733C1A" w:rsidRPr="003F1149">
        <w:rPr>
          <w:sz w:val="22"/>
          <w:szCs w:val="22"/>
          <w:lang w:val="en-GB"/>
        </w:rPr>
        <w:t>Tender Form for a Supply Contract</w:t>
      </w:r>
      <w:r w:rsidRPr="003F1149">
        <w:rPr>
          <w:sz w:val="22"/>
          <w:szCs w:val="22"/>
          <w:lang w:val="en-GB"/>
        </w:rPr>
        <w:t xml:space="preserve"> included in the tender dossier, whose format and instructions must be strictly observed.</w:t>
      </w:r>
    </w:p>
    <w:p w14:paraId="6146BBE9" w14:textId="20992956" w:rsidR="00AC4ADE" w:rsidRPr="00AB62BF" w:rsidRDefault="00E23824" w:rsidP="00AC2A69">
      <w:pPr>
        <w:ind w:left="709" w:right="1"/>
        <w:jc w:val="both"/>
        <w:rPr>
          <w:rStyle w:val="Hyperlink"/>
        </w:rPr>
      </w:pPr>
      <w:r w:rsidRPr="003F1149">
        <w:rPr>
          <w:sz w:val="22"/>
          <w:szCs w:val="22"/>
          <w:lang w:val="en-GB"/>
        </w:rPr>
        <w:t xml:space="preserve">Tenderers with questions regarding this tender should send them in writing to </w:t>
      </w:r>
      <w:r w:rsidR="003D3F77" w:rsidRPr="000574B0">
        <w:rPr>
          <w:rStyle w:val="Hyperlink"/>
          <w:b/>
          <w:sz w:val="22"/>
          <w:szCs w:val="22"/>
          <w:lang w:val="en-GB"/>
        </w:rPr>
        <w:t>office@pkv.rs</w:t>
      </w:r>
      <w:r w:rsidR="00B47E7D" w:rsidRPr="000574B0">
        <w:rPr>
          <w:b/>
          <w:sz w:val="22"/>
          <w:szCs w:val="22"/>
          <w:lang w:val="en-GB"/>
        </w:rPr>
        <w:t xml:space="preserve"> </w:t>
      </w:r>
      <w:hyperlink r:id="rId8" w:history="1">
        <w:r w:rsidR="000574B0" w:rsidRPr="003969BA">
          <w:rPr>
            <w:rStyle w:val="Hyperlink"/>
            <w:b/>
            <w:sz w:val="22"/>
          </w:rPr>
          <w:t>mladen.petkovic@pkv.rs</w:t>
        </w:r>
      </w:hyperlink>
      <w:r w:rsidR="000574B0">
        <w:rPr>
          <w:sz w:val="22"/>
        </w:rPr>
        <w:t xml:space="preserve"> or </w:t>
      </w:r>
      <w:hyperlink r:id="rId9" w:history="1">
        <w:r w:rsidR="000574B0" w:rsidRPr="00461A89">
          <w:rPr>
            <w:rStyle w:val="Hyperlink"/>
            <w:b/>
            <w:sz w:val="22"/>
          </w:rPr>
          <w:t>jelena.sarkanovic@pkv.rs</w:t>
        </w:r>
      </w:hyperlink>
      <w:r w:rsidR="000574B0">
        <w:rPr>
          <w:b/>
          <w:sz w:val="22"/>
        </w:rPr>
        <w:t xml:space="preserve"> </w:t>
      </w:r>
      <w:r w:rsidRPr="003F1149">
        <w:rPr>
          <w:sz w:val="22"/>
          <w:szCs w:val="22"/>
          <w:lang w:val="en-GB"/>
        </w:rPr>
        <w:t xml:space="preserve">(mentioning the publication reference shown in item 1) at least 21 days before the deadline for submission of tenders given </w:t>
      </w:r>
      <w:r w:rsidRPr="003F1149">
        <w:rPr>
          <w:sz w:val="22"/>
          <w:szCs w:val="22"/>
          <w:lang w:val="en-GB"/>
        </w:rPr>
        <w:lastRenderedPageBreak/>
        <w:t xml:space="preserve">in item 19. The </w:t>
      </w:r>
      <w:r w:rsidR="00EC6129">
        <w:rPr>
          <w:sz w:val="22"/>
          <w:szCs w:val="22"/>
          <w:lang w:val="en-GB"/>
        </w:rPr>
        <w:t>Project partner</w:t>
      </w:r>
      <w:r w:rsidRPr="003F1149">
        <w:rPr>
          <w:sz w:val="22"/>
          <w:szCs w:val="22"/>
          <w:lang w:val="en-GB"/>
        </w:rPr>
        <w:t xml:space="preserve"> must reply to all tenderers' questions at </w:t>
      </w:r>
      <w:r w:rsidRPr="00A61045">
        <w:rPr>
          <w:sz w:val="22"/>
          <w:szCs w:val="22"/>
          <w:lang w:val="en-GB"/>
        </w:rPr>
        <w:t>least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 xml:space="preserve">on the </w:t>
      </w:r>
      <w:r w:rsidR="003D3F77" w:rsidRPr="003D3F77">
        <w:rPr>
          <w:rStyle w:val="Hyperlink"/>
          <w:sz w:val="22"/>
          <w:szCs w:val="22"/>
          <w:lang w:val="en-GB"/>
        </w:rPr>
        <w:t>https:// www.pkv.rs</w:t>
      </w:r>
      <w:r w:rsidR="003D3F77">
        <w:rPr>
          <w:rStyle w:val="Hyperlink"/>
          <w:sz w:val="22"/>
          <w:szCs w:val="22"/>
          <w:lang w:val="en-GB"/>
        </w:rPr>
        <w:t>/</w:t>
      </w:r>
      <w:r w:rsidR="00AB62BF" w:rsidRPr="00AB62BF">
        <w:rPr>
          <w:rStyle w:val="Hyperlink"/>
          <w:sz w:val="22"/>
          <w:szCs w:val="22"/>
          <w:lang w:val="en-GB"/>
        </w:rPr>
        <w:t xml:space="preserve"> </w:t>
      </w:r>
    </w:p>
    <w:p w14:paraId="71A3C40A"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14:paraId="38D11186" w14:textId="53CD8DF6" w:rsidR="00E23824" w:rsidRPr="000574B0" w:rsidRDefault="000574B0" w:rsidP="009C235D">
      <w:pPr>
        <w:pStyle w:val="Blockquote"/>
        <w:ind w:left="720" w:right="1"/>
        <w:jc w:val="both"/>
        <w:rPr>
          <w:rStyle w:val="Emphasis"/>
          <w:i w:val="0"/>
          <w:sz w:val="22"/>
          <w:szCs w:val="22"/>
          <w:lang w:val="en-GB"/>
        </w:rPr>
      </w:pPr>
      <w:r w:rsidRPr="000574B0">
        <w:rPr>
          <w:sz w:val="22"/>
          <w:szCs w:val="22"/>
          <w:lang w:val="en-GB"/>
        </w:rPr>
        <w:t>April</w:t>
      </w:r>
      <w:r w:rsidR="00B87080" w:rsidRPr="000574B0">
        <w:rPr>
          <w:sz w:val="22"/>
          <w:szCs w:val="22"/>
          <w:lang w:val="en-GB"/>
        </w:rPr>
        <w:t xml:space="preserve"> </w:t>
      </w:r>
      <w:r w:rsidR="003D3F77" w:rsidRPr="000574B0">
        <w:rPr>
          <w:sz w:val="22"/>
          <w:szCs w:val="22"/>
          <w:lang w:val="en-GB"/>
        </w:rPr>
        <w:t>1</w:t>
      </w:r>
      <w:r w:rsidRPr="000574B0">
        <w:rPr>
          <w:sz w:val="22"/>
          <w:szCs w:val="22"/>
          <w:lang w:val="en-GB"/>
        </w:rPr>
        <w:t>0</w:t>
      </w:r>
      <w:r w:rsidR="00B87080" w:rsidRPr="000574B0">
        <w:rPr>
          <w:sz w:val="22"/>
          <w:szCs w:val="22"/>
          <w:vertAlign w:val="superscript"/>
          <w:lang w:val="en-GB"/>
        </w:rPr>
        <w:t>th</w:t>
      </w:r>
      <w:r w:rsidR="003D3F77" w:rsidRPr="000574B0">
        <w:rPr>
          <w:sz w:val="22"/>
          <w:szCs w:val="22"/>
          <w:lang w:val="en-GB"/>
        </w:rPr>
        <w:t xml:space="preserve"> 2025</w:t>
      </w:r>
      <w:r w:rsidR="00B87080" w:rsidRPr="000574B0">
        <w:rPr>
          <w:sz w:val="22"/>
          <w:szCs w:val="22"/>
          <w:lang w:val="en-GB"/>
        </w:rPr>
        <w:t xml:space="preserve"> at 13:00 local time (</w:t>
      </w:r>
      <w:proofErr w:type="spellStart"/>
      <w:r w:rsidR="000025B8">
        <w:rPr>
          <w:sz w:val="22"/>
          <w:szCs w:val="22"/>
          <w:lang w:val="en-GB"/>
        </w:rPr>
        <w:t>Braće</w:t>
      </w:r>
      <w:proofErr w:type="spellEnd"/>
      <w:r w:rsidR="000025B8">
        <w:rPr>
          <w:sz w:val="22"/>
          <w:szCs w:val="22"/>
          <w:lang w:val="en-GB"/>
        </w:rPr>
        <w:t xml:space="preserve"> </w:t>
      </w:r>
      <w:proofErr w:type="spellStart"/>
      <w:r w:rsidR="000025B8">
        <w:rPr>
          <w:sz w:val="22"/>
          <w:szCs w:val="22"/>
          <w:lang w:val="en-GB"/>
        </w:rPr>
        <w:t>Popović</w:t>
      </w:r>
      <w:proofErr w:type="spellEnd"/>
      <w:r w:rsidR="000025B8">
        <w:rPr>
          <w:sz w:val="22"/>
          <w:szCs w:val="22"/>
          <w:lang w:val="en-GB"/>
        </w:rPr>
        <w:t xml:space="preserve"> 5</w:t>
      </w:r>
      <w:r w:rsidR="003D3F77" w:rsidRPr="000574B0">
        <w:rPr>
          <w:sz w:val="22"/>
          <w:szCs w:val="22"/>
          <w:lang w:val="en-GB"/>
        </w:rPr>
        <w:t>, 21000 Novi Sad</w:t>
      </w:r>
      <w:r w:rsidR="00B87080" w:rsidRPr="000574B0">
        <w:rPr>
          <w:sz w:val="22"/>
          <w:szCs w:val="22"/>
          <w:lang w:val="en-GB"/>
        </w:rPr>
        <w:t>)</w:t>
      </w:r>
    </w:p>
    <w:p w14:paraId="479A0112" w14:textId="77777777" w:rsidR="00E23824" w:rsidRPr="003F1149" w:rsidRDefault="00E23824" w:rsidP="00AC2A69">
      <w:pPr>
        <w:pStyle w:val="Blockquote"/>
        <w:ind w:left="709" w:right="1"/>
        <w:jc w:val="both"/>
        <w:rPr>
          <w:sz w:val="22"/>
          <w:szCs w:val="22"/>
          <w:lang w:val="en-GB"/>
        </w:rPr>
      </w:pPr>
      <w:r w:rsidRPr="003F1149">
        <w:rPr>
          <w:sz w:val="22"/>
          <w:szCs w:val="22"/>
          <w:lang w:val="en-GB"/>
        </w:rPr>
        <w:t xml:space="preserve">Any tender received </w:t>
      </w:r>
      <w:r w:rsidR="000479E1">
        <w:rPr>
          <w:sz w:val="22"/>
          <w:szCs w:val="22"/>
          <w:lang w:val="en-GB"/>
        </w:rPr>
        <w:t xml:space="preserve">by the </w:t>
      </w:r>
      <w:r w:rsidR="00EC6129">
        <w:rPr>
          <w:sz w:val="22"/>
          <w:szCs w:val="22"/>
          <w:lang w:val="en-GB"/>
        </w:rPr>
        <w:t>Project partner</w:t>
      </w:r>
      <w:r w:rsidR="000479E1">
        <w:rPr>
          <w:sz w:val="22"/>
          <w:szCs w:val="22"/>
          <w:lang w:val="en-GB"/>
        </w:rPr>
        <w:t xml:space="preserve"> </w:t>
      </w:r>
      <w:r w:rsidRPr="003F1149">
        <w:rPr>
          <w:sz w:val="22"/>
          <w:szCs w:val="22"/>
          <w:lang w:val="en-GB"/>
        </w:rPr>
        <w:t>after this deadline will not be considered.</w:t>
      </w:r>
    </w:p>
    <w:p w14:paraId="7A27DCA3" w14:textId="77777777"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14:paraId="664855E5" w14:textId="76B06B35" w:rsidR="004D3B07" w:rsidRPr="000574B0" w:rsidRDefault="000574B0" w:rsidP="00AC2A69">
      <w:pPr>
        <w:pStyle w:val="Blockquote"/>
        <w:ind w:left="644" w:right="1"/>
        <w:jc w:val="both"/>
        <w:rPr>
          <w:sz w:val="22"/>
          <w:szCs w:val="22"/>
          <w:lang w:val="en-GB"/>
        </w:rPr>
      </w:pPr>
      <w:r>
        <w:rPr>
          <w:sz w:val="22"/>
          <w:szCs w:val="22"/>
          <w:lang w:val="en-GB"/>
        </w:rPr>
        <w:t>April</w:t>
      </w:r>
      <w:r w:rsidR="003D3F77" w:rsidRPr="000574B0">
        <w:rPr>
          <w:sz w:val="22"/>
          <w:szCs w:val="22"/>
          <w:lang w:val="en-GB"/>
        </w:rPr>
        <w:t xml:space="preserve"> 1</w:t>
      </w:r>
      <w:r>
        <w:rPr>
          <w:sz w:val="22"/>
          <w:szCs w:val="22"/>
          <w:lang w:val="en-GB"/>
        </w:rPr>
        <w:t>1</w:t>
      </w:r>
      <w:r w:rsidR="003D3F77" w:rsidRPr="000574B0">
        <w:rPr>
          <w:sz w:val="22"/>
          <w:szCs w:val="22"/>
          <w:vertAlign w:val="superscript"/>
          <w:lang w:val="en-GB"/>
        </w:rPr>
        <w:t>th</w:t>
      </w:r>
      <w:r>
        <w:rPr>
          <w:sz w:val="22"/>
          <w:szCs w:val="22"/>
          <w:lang w:val="en-GB"/>
        </w:rPr>
        <w:t xml:space="preserve"> 2025 at 10</w:t>
      </w:r>
      <w:r w:rsidR="003D3F77" w:rsidRPr="000574B0">
        <w:rPr>
          <w:sz w:val="22"/>
          <w:szCs w:val="22"/>
          <w:lang w:val="en-GB"/>
        </w:rPr>
        <w:t>:00 local time</w:t>
      </w:r>
      <w:r w:rsidR="00B47E7D" w:rsidRPr="000574B0">
        <w:rPr>
          <w:sz w:val="22"/>
          <w:szCs w:val="22"/>
          <w:lang w:val="en-GB"/>
        </w:rPr>
        <w:t xml:space="preserve"> </w:t>
      </w:r>
      <w:proofErr w:type="spellStart"/>
      <w:r w:rsidR="000025B8">
        <w:rPr>
          <w:sz w:val="22"/>
          <w:szCs w:val="22"/>
          <w:lang w:val="en-GB"/>
        </w:rPr>
        <w:t>Braće</w:t>
      </w:r>
      <w:proofErr w:type="spellEnd"/>
      <w:r w:rsidR="000025B8">
        <w:rPr>
          <w:sz w:val="22"/>
          <w:szCs w:val="22"/>
          <w:lang w:val="en-GB"/>
        </w:rPr>
        <w:t xml:space="preserve"> </w:t>
      </w:r>
      <w:proofErr w:type="spellStart"/>
      <w:r w:rsidR="000025B8">
        <w:rPr>
          <w:sz w:val="22"/>
          <w:szCs w:val="22"/>
          <w:lang w:val="en-GB"/>
        </w:rPr>
        <w:t>Popović</w:t>
      </w:r>
      <w:proofErr w:type="spellEnd"/>
      <w:r w:rsidR="000025B8">
        <w:rPr>
          <w:sz w:val="22"/>
          <w:szCs w:val="22"/>
          <w:lang w:val="en-GB"/>
        </w:rPr>
        <w:t xml:space="preserve"> 5</w:t>
      </w:r>
      <w:bookmarkStart w:id="2" w:name="_GoBack"/>
      <w:bookmarkEnd w:id="2"/>
      <w:r w:rsidR="003D3F77" w:rsidRPr="000574B0">
        <w:rPr>
          <w:sz w:val="22"/>
          <w:szCs w:val="22"/>
          <w:lang w:val="en-GB"/>
        </w:rPr>
        <w:t>, 21000 Novi Sad</w:t>
      </w:r>
      <w:r w:rsidR="00B47E7D" w:rsidRPr="000574B0">
        <w:rPr>
          <w:sz w:val="22"/>
          <w:szCs w:val="22"/>
          <w:lang w:val="en-GB"/>
        </w:rPr>
        <w:t>)</w:t>
      </w:r>
    </w:p>
    <w:p w14:paraId="001415A0" w14:textId="77777777"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14:paraId="1D8E5007" w14:textId="49E20C58"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 xml:space="preserve">All written communications for this tender procedure and contract must </w:t>
      </w:r>
      <w:r w:rsidRPr="008C26A9">
        <w:rPr>
          <w:rStyle w:val="Emphasis"/>
          <w:i w:val="0"/>
          <w:sz w:val="22"/>
          <w:szCs w:val="22"/>
          <w:lang w:val="en-GB"/>
        </w:rPr>
        <w:t xml:space="preserve">be </w:t>
      </w:r>
      <w:r w:rsidR="00013432" w:rsidRPr="008C26A9">
        <w:rPr>
          <w:rStyle w:val="Emphasis"/>
          <w:i w:val="0"/>
          <w:sz w:val="22"/>
          <w:szCs w:val="22"/>
          <w:lang w:val="en-GB"/>
        </w:rPr>
        <w:t>in English</w:t>
      </w:r>
      <w:r w:rsidRPr="008C26A9">
        <w:rPr>
          <w:rStyle w:val="Emphasis"/>
          <w:i w:val="0"/>
          <w:sz w:val="22"/>
          <w:szCs w:val="22"/>
          <w:lang w:val="en-GB"/>
        </w:rPr>
        <w:t>.</w:t>
      </w:r>
      <w:r w:rsidR="00F274BD">
        <w:rPr>
          <w:rStyle w:val="Emphasis"/>
          <w:i w:val="0"/>
          <w:sz w:val="22"/>
          <w:szCs w:val="22"/>
          <w:lang w:val="en-GB"/>
        </w:rPr>
        <w:t xml:space="preserve"> </w:t>
      </w:r>
    </w:p>
    <w:p w14:paraId="77A0D929" w14:textId="77777777"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1"/>
      </w:r>
    </w:p>
    <w:p w14:paraId="60CE7DC7"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Regulation (EU) 2021/1059 of the European Parliament and of the Council of 24 June 2021 on specific provisions for the European territorial cooperation goal (</w:t>
      </w:r>
      <w:proofErr w:type="spellStart"/>
      <w:r w:rsidRPr="00BB7BC9">
        <w:rPr>
          <w:rFonts w:ascii="Times New Roman" w:hAnsi="Times New Roman"/>
          <w:color w:val="000000"/>
        </w:rPr>
        <w:t>Interreg</w:t>
      </w:r>
      <w:proofErr w:type="spellEnd"/>
      <w:r w:rsidRPr="00BB7BC9">
        <w:rPr>
          <w:rFonts w:ascii="Times New Roman" w:hAnsi="Times New Roman"/>
          <w:color w:val="000000"/>
        </w:rPr>
        <w:t>) supported by the European Regional Development Fund and external financing instruments (</w:t>
      </w: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Regulation), </w:t>
      </w:r>
    </w:p>
    <w:p w14:paraId="6CBC28C3" w14:textId="77777777" w:rsidR="00C7733C" w:rsidRPr="00BB7BC9" w:rsidRDefault="00C7733C" w:rsidP="00C7733C">
      <w:pPr>
        <w:pStyle w:val="ListParagraph"/>
        <w:pBdr>
          <w:top w:val="nil"/>
          <w:left w:val="nil"/>
          <w:bottom w:val="nil"/>
          <w:right w:val="nil"/>
          <w:between w:val="nil"/>
        </w:pBdr>
        <w:spacing w:before="120" w:after="0"/>
        <w:ind w:left="644"/>
        <w:jc w:val="both"/>
        <w:rPr>
          <w:rFonts w:ascii="Times New Roman" w:hAnsi="Times New Roman"/>
          <w:color w:val="000000"/>
        </w:rPr>
      </w:pPr>
      <w:r w:rsidRPr="00BB7BC9">
        <w:rPr>
          <w:rFonts w:ascii="Times New Roman" w:hAnsi="Times New Roman"/>
          <w:color w:val="000000"/>
        </w:rPr>
        <w:t xml:space="preserve">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BB7BC9">
        <w:rPr>
          <w:rFonts w:ascii="Times New Roman" w:hAnsi="Times New Roman"/>
          <w:color w:val="000000"/>
        </w:rPr>
        <w:t>Euratom</w:t>
      </w:r>
      <w:proofErr w:type="spellEnd"/>
      <w:r w:rsidRPr="00BB7BC9">
        <w:rPr>
          <w:rFonts w:ascii="Times New Roman" w:hAnsi="Times New Roman"/>
          <w:color w:val="000000"/>
        </w:rPr>
        <w:t>) No 966/2012,</w:t>
      </w:r>
    </w:p>
    <w:p w14:paraId="59003112" w14:textId="00006A9B" w:rsidR="000F23E5" w:rsidRPr="008C26A9" w:rsidRDefault="00C7733C" w:rsidP="008C26A9">
      <w:pPr>
        <w:pStyle w:val="ListParagraph"/>
        <w:pBdr>
          <w:top w:val="nil"/>
          <w:left w:val="nil"/>
          <w:bottom w:val="nil"/>
          <w:right w:val="nil"/>
          <w:between w:val="nil"/>
        </w:pBdr>
        <w:spacing w:before="120" w:after="0"/>
        <w:ind w:left="644"/>
        <w:jc w:val="both"/>
        <w:rPr>
          <w:rFonts w:ascii="Times New Roman" w:hAnsi="Times New Roman"/>
          <w:color w:val="000000"/>
        </w:rPr>
      </w:pPr>
      <w:proofErr w:type="spellStart"/>
      <w:r w:rsidRPr="00BB7BC9">
        <w:rPr>
          <w:rFonts w:ascii="Times New Roman" w:hAnsi="Times New Roman"/>
          <w:color w:val="000000"/>
        </w:rPr>
        <w:t>Interreg</w:t>
      </w:r>
      <w:proofErr w:type="spellEnd"/>
      <w:r w:rsidRPr="00BB7BC9">
        <w:rPr>
          <w:rFonts w:ascii="Times New Roman" w:hAnsi="Times New Roman"/>
          <w:color w:val="000000"/>
        </w:rPr>
        <w:t xml:space="preserve"> VI-A IPA </w:t>
      </w:r>
      <w:proofErr w:type="spellStart"/>
      <w:r w:rsidRPr="00BB7BC9">
        <w:rPr>
          <w:rFonts w:ascii="Times New Roman" w:hAnsi="Times New Roman"/>
          <w:color w:val="000000"/>
        </w:rPr>
        <w:t>programme</w:t>
      </w:r>
      <w:proofErr w:type="spellEnd"/>
      <w:r w:rsidRPr="00BB7BC9">
        <w:rPr>
          <w:rFonts w:ascii="Times New Roman" w:hAnsi="Times New Roman"/>
          <w:color w:val="000000"/>
        </w:rPr>
        <w:t xml:space="preserve"> Croatia – </w:t>
      </w:r>
      <w:r w:rsidR="00BB7BC9" w:rsidRPr="00BB7BC9">
        <w:rPr>
          <w:rFonts w:ascii="Times New Roman" w:hAnsi="Times New Roman"/>
          <w:color w:val="000000"/>
        </w:rPr>
        <w:t>Serbia</w:t>
      </w:r>
      <w:r w:rsidRPr="00BB7BC9">
        <w:rPr>
          <w:rFonts w:ascii="Times New Roman" w:hAnsi="Times New Roman"/>
          <w:color w:val="000000"/>
        </w:rPr>
        <w:t>.</w:t>
      </w:r>
    </w:p>
    <w:p w14:paraId="0A5A3FD4" w14:textId="0EAC3D87" w:rsidR="00F964EE" w:rsidRPr="00A336A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1E65FA" w:rsidDel="00D571DA">
        <w:rPr>
          <w:sz w:val="22"/>
          <w:szCs w:val="22"/>
        </w:rPr>
        <w:t xml:space="preserve"> </w:t>
      </w:r>
      <w:r w:rsidR="00F964EE">
        <w:rPr>
          <w:rStyle w:val="Strong"/>
          <w:szCs w:val="24"/>
          <w:lang w:val="en-GB"/>
        </w:rPr>
        <w:t>Additional information</w:t>
      </w:r>
    </w:p>
    <w:p w14:paraId="434F4B3B" w14:textId="166A0B69" w:rsidR="00F964EE" w:rsidRPr="00F964EE" w:rsidRDefault="008C26A9" w:rsidP="00AC2A69">
      <w:pPr>
        <w:tabs>
          <w:tab w:val="num" w:pos="284"/>
        </w:tabs>
        <w:ind w:left="720" w:right="1"/>
        <w:rPr>
          <w:sz w:val="22"/>
          <w:szCs w:val="22"/>
          <w:lang w:val="en-GB"/>
        </w:rPr>
      </w:pPr>
      <w:r>
        <w:rPr>
          <w:sz w:val="22"/>
          <w:szCs w:val="22"/>
          <w:lang w:val="en-GB"/>
        </w:rPr>
        <w:t>N/A</w:t>
      </w:r>
    </w:p>
    <w:sectPr w:rsidR="00F964EE" w:rsidRPr="00F964EE" w:rsidSect="00B41887">
      <w:headerReference w:type="default" r:id="rId10"/>
      <w:footerReference w:type="even"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0D6F0" w14:textId="77777777" w:rsidR="00797F24" w:rsidRDefault="00797F24">
      <w:r>
        <w:separator/>
      </w:r>
    </w:p>
  </w:endnote>
  <w:endnote w:type="continuationSeparator" w:id="0">
    <w:p w14:paraId="1BBCE0BD" w14:textId="77777777" w:rsidR="00797F24" w:rsidRDefault="00797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194C7B" w14:textId="77777777" w:rsidR="00797F24" w:rsidRDefault="00797F24">
      <w:r>
        <w:separator/>
      </w:r>
    </w:p>
  </w:footnote>
  <w:footnote w:type="continuationSeparator" w:id="0">
    <w:p w14:paraId="161218BB" w14:textId="77777777" w:rsidR="00797F24" w:rsidRDefault="00797F24">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539D4" w14:textId="64556228" w:rsidR="00EC6129" w:rsidRPr="00C7733C" w:rsidRDefault="00A56D45" w:rsidP="00C7733C">
    <w:pPr>
      <w:rPr>
        <w:b/>
        <w:bCs/>
        <w:sz w:val="20"/>
        <w:lang w:val="en-GB"/>
      </w:rPr>
    </w:pPr>
    <w:r>
      <w:rPr>
        <w:noProof/>
        <w:snapToGrid/>
      </w:rPr>
      <w:drawing>
        <wp:inline distT="0" distB="0" distL="0" distR="0" wp14:anchorId="3AA38567" wp14:editId="2E419756">
          <wp:extent cx="2661285" cy="802640"/>
          <wp:effectExtent l="0" t="0" r="0" b="0"/>
          <wp:docPr id="6"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A picture containing graphical user interfac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1285" cy="8026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626B5B89"/>
    <w:multiLevelType w:val="hybridMultilevel"/>
    <w:tmpl w:val="75DCFC3A"/>
    <w:lvl w:ilvl="0" w:tplc="35E6413E">
      <w:start w:val="29"/>
      <w:numFmt w:val="bullet"/>
      <w:lvlText w:val="-"/>
      <w:lvlJc w:val="left"/>
      <w:pPr>
        <w:ind w:left="1530" w:hanging="360"/>
      </w:pPr>
      <w:rPr>
        <w:rFonts w:ascii="Times New Roman" w:eastAsia="Times New Roman" w:hAnsi="Times New Roman" w:cs="Times New Roman"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A1583"/>
    <w:rsid w:val="00001274"/>
    <w:rsid w:val="000025B8"/>
    <w:rsid w:val="00002CAA"/>
    <w:rsid w:val="00003B9B"/>
    <w:rsid w:val="000052CE"/>
    <w:rsid w:val="00013432"/>
    <w:rsid w:val="00013673"/>
    <w:rsid w:val="00021ECF"/>
    <w:rsid w:val="00025815"/>
    <w:rsid w:val="000276DD"/>
    <w:rsid w:val="00027794"/>
    <w:rsid w:val="00030E59"/>
    <w:rsid w:val="0003151B"/>
    <w:rsid w:val="000356F7"/>
    <w:rsid w:val="00036B32"/>
    <w:rsid w:val="000409ED"/>
    <w:rsid w:val="0004450C"/>
    <w:rsid w:val="000479E1"/>
    <w:rsid w:val="000500E4"/>
    <w:rsid w:val="000574B0"/>
    <w:rsid w:val="00065477"/>
    <w:rsid w:val="00071260"/>
    <w:rsid w:val="0007206C"/>
    <w:rsid w:val="0007249F"/>
    <w:rsid w:val="000739E4"/>
    <w:rsid w:val="000853AF"/>
    <w:rsid w:val="000B3E45"/>
    <w:rsid w:val="000B6767"/>
    <w:rsid w:val="000B76C2"/>
    <w:rsid w:val="000D1202"/>
    <w:rsid w:val="000D33A8"/>
    <w:rsid w:val="000E3C60"/>
    <w:rsid w:val="000E6F0A"/>
    <w:rsid w:val="000F23E5"/>
    <w:rsid w:val="000F28BC"/>
    <w:rsid w:val="000F7479"/>
    <w:rsid w:val="0010079C"/>
    <w:rsid w:val="001113A9"/>
    <w:rsid w:val="00111B24"/>
    <w:rsid w:val="00113EC8"/>
    <w:rsid w:val="001209A2"/>
    <w:rsid w:val="0012104D"/>
    <w:rsid w:val="0013395D"/>
    <w:rsid w:val="00140C26"/>
    <w:rsid w:val="00145394"/>
    <w:rsid w:val="001462B0"/>
    <w:rsid w:val="00165237"/>
    <w:rsid w:val="001709FB"/>
    <w:rsid w:val="001738C1"/>
    <w:rsid w:val="00181222"/>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2FE7"/>
    <w:rsid w:val="00236399"/>
    <w:rsid w:val="0024766C"/>
    <w:rsid w:val="00247CE9"/>
    <w:rsid w:val="00252841"/>
    <w:rsid w:val="00265345"/>
    <w:rsid w:val="00281A2D"/>
    <w:rsid w:val="00286429"/>
    <w:rsid w:val="0029238F"/>
    <w:rsid w:val="00293121"/>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61FA0"/>
    <w:rsid w:val="00362F0A"/>
    <w:rsid w:val="00371CF7"/>
    <w:rsid w:val="00374F70"/>
    <w:rsid w:val="00375879"/>
    <w:rsid w:val="0038267A"/>
    <w:rsid w:val="00394974"/>
    <w:rsid w:val="0039698B"/>
    <w:rsid w:val="003A4AA0"/>
    <w:rsid w:val="003A4D6E"/>
    <w:rsid w:val="003A5DD8"/>
    <w:rsid w:val="003C611E"/>
    <w:rsid w:val="003C6460"/>
    <w:rsid w:val="003C7D7B"/>
    <w:rsid w:val="003D05B6"/>
    <w:rsid w:val="003D3F77"/>
    <w:rsid w:val="003D56FD"/>
    <w:rsid w:val="003D7652"/>
    <w:rsid w:val="003E20A9"/>
    <w:rsid w:val="003E2A27"/>
    <w:rsid w:val="003E3386"/>
    <w:rsid w:val="003E4EE5"/>
    <w:rsid w:val="003F1149"/>
    <w:rsid w:val="004008A2"/>
    <w:rsid w:val="00403FD1"/>
    <w:rsid w:val="004127FB"/>
    <w:rsid w:val="00416ECF"/>
    <w:rsid w:val="0041770C"/>
    <w:rsid w:val="00427DAE"/>
    <w:rsid w:val="0043250C"/>
    <w:rsid w:val="00450F3C"/>
    <w:rsid w:val="00454F08"/>
    <w:rsid w:val="0046639B"/>
    <w:rsid w:val="004668A3"/>
    <w:rsid w:val="00474455"/>
    <w:rsid w:val="00497C91"/>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607BED"/>
    <w:rsid w:val="00614B85"/>
    <w:rsid w:val="006158C3"/>
    <w:rsid w:val="0061654D"/>
    <w:rsid w:val="00617BD2"/>
    <w:rsid w:val="0063245A"/>
    <w:rsid w:val="00636089"/>
    <w:rsid w:val="006414A0"/>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574E"/>
    <w:rsid w:val="007706E7"/>
    <w:rsid w:val="007825B0"/>
    <w:rsid w:val="00786193"/>
    <w:rsid w:val="00787C1D"/>
    <w:rsid w:val="00787CE3"/>
    <w:rsid w:val="00797F24"/>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341AC"/>
    <w:rsid w:val="008418D4"/>
    <w:rsid w:val="00843337"/>
    <w:rsid w:val="008435D9"/>
    <w:rsid w:val="00852E20"/>
    <w:rsid w:val="008546F8"/>
    <w:rsid w:val="00855006"/>
    <w:rsid w:val="00865889"/>
    <w:rsid w:val="008835B2"/>
    <w:rsid w:val="00885ACA"/>
    <w:rsid w:val="00886DC3"/>
    <w:rsid w:val="00886EFB"/>
    <w:rsid w:val="0088725C"/>
    <w:rsid w:val="008A3391"/>
    <w:rsid w:val="008A6648"/>
    <w:rsid w:val="008C26A9"/>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73479"/>
    <w:rsid w:val="0099352D"/>
    <w:rsid w:val="0099467D"/>
    <w:rsid w:val="009947F3"/>
    <w:rsid w:val="009A0D85"/>
    <w:rsid w:val="009A347C"/>
    <w:rsid w:val="009B0BBA"/>
    <w:rsid w:val="009C235D"/>
    <w:rsid w:val="009C2BB8"/>
    <w:rsid w:val="009E5C9A"/>
    <w:rsid w:val="009F3248"/>
    <w:rsid w:val="009F3EB2"/>
    <w:rsid w:val="009F4216"/>
    <w:rsid w:val="009F4A26"/>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56D45"/>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B62BF"/>
    <w:rsid w:val="00AC2A69"/>
    <w:rsid w:val="00AC4ADE"/>
    <w:rsid w:val="00AC4F63"/>
    <w:rsid w:val="00AD5857"/>
    <w:rsid w:val="00AE70EF"/>
    <w:rsid w:val="00AF2880"/>
    <w:rsid w:val="00AF2BF3"/>
    <w:rsid w:val="00AF2C9D"/>
    <w:rsid w:val="00AF346B"/>
    <w:rsid w:val="00AF3A84"/>
    <w:rsid w:val="00AF3DC9"/>
    <w:rsid w:val="00AF46E5"/>
    <w:rsid w:val="00AF6892"/>
    <w:rsid w:val="00AF7ABE"/>
    <w:rsid w:val="00B11901"/>
    <w:rsid w:val="00B27FCF"/>
    <w:rsid w:val="00B30B50"/>
    <w:rsid w:val="00B34EFF"/>
    <w:rsid w:val="00B41887"/>
    <w:rsid w:val="00B47E7D"/>
    <w:rsid w:val="00B50804"/>
    <w:rsid w:val="00B744CC"/>
    <w:rsid w:val="00B85132"/>
    <w:rsid w:val="00B87080"/>
    <w:rsid w:val="00B90DAE"/>
    <w:rsid w:val="00BA59E6"/>
    <w:rsid w:val="00BA672C"/>
    <w:rsid w:val="00BB00EF"/>
    <w:rsid w:val="00BB7BC9"/>
    <w:rsid w:val="00BC3573"/>
    <w:rsid w:val="00BC728E"/>
    <w:rsid w:val="00BD5CA9"/>
    <w:rsid w:val="00BD703A"/>
    <w:rsid w:val="00BF3D97"/>
    <w:rsid w:val="00C06A10"/>
    <w:rsid w:val="00C1014F"/>
    <w:rsid w:val="00C14A7A"/>
    <w:rsid w:val="00C208E4"/>
    <w:rsid w:val="00C324B2"/>
    <w:rsid w:val="00C418C2"/>
    <w:rsid w:val="00C5100C"/>
    <w:rsid w:val="00C57C1C"/>
    <w:rsid w:val="00C635F2"/>
    <w:rsid w:val="00C65475"/>
    <w:rsid w:val="00C66742"/>
    <w:rsid w:val="00C7157B"/>
    <w:rsid w:val="00C7733C"/>
    <w:rsid w:val="00C91530"/>
    <w:rsid w:val="00C92798"/>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6BFA"/>
    <w:rsid w:val="00D51F88"/>
    <w:rsid w:val="00D53FDB"/>
    <w:rsid w:val="00D571DA"/>
    <w:rsid w:val="00D60274"/>
    <w:rsid w:val="00D63B22"/>
    <w:rsid w:val="00D64634"/>
    <w:rsid w:val="00D70228"/>
    <w:rsid w:val="00D74BBC"/>
    <w:rsid w:val="00D77188"/>
    <w:rsid w:val="00D934F1"/>
    <w:rsid w:val="00D93D75"/>
    <w:rsid w:val="00D967AD"/>
    <w:rsid w:val="00DA7338"/>
    <w:rsid w:val="00DB1A9D"/>
    <w:rsid w:val="00DC1A6C"/>
    <w:rsid w:val="00DC1D8C"/>
    <w:rsid w:val="00DC2049"/>
    <w:rsid w:val="00DD140D"/>
    <w:rsid w:val="00DD16D0"/>
    <w:rsid w:val="00DD51C3"/>
    <w:rsid w:val="00DD6279"/>
    <w:rsid w:val="00DD7446"/>
    <w:rsid w:val="00DE04F3"/>
    <w:rsid w:val="00DE0CD7"/>
    <w:rsid w:val="00DE7660"/>
    <w:rsid w:val="00DF391B"/>
    <w:rsid w:val="00DF7AD2"/>
    <w:rsid w:val="00E0378A"/>
    <w:rsid w:val="00E04CA2"/>
    <w:rsid w:val="00E0506E"/>
    <w:rsid w:val="00E07D67"/>
    <w:rsid w:val="00E12324"/>
    <w:rsid w:val="00E1322F"/>
    <w:rsid w:val="00E21A00"/>
    <w:rsid w:val="00E23824"/>
    <w:rsid w:val="00E26B57"/>
    <w:rsid w:val="00E444F6"/>
    <w:rsid w:val="00E524DE"/>
    <w:rsid w:val="00E575D1"/>
    <w:rsid w:val="00E7122D"/>
    <w:rsid w:val="00E7126E"/>
    <w:rsid w:val="00E7201E"/>
    <w:rsid w:val="00E927F4"/>
    <w:rsid w:val="00E970A5"/>
    <w:rsid w:val="00EA36E6"/>
    <w:rsid w:val="00EA5A37"/>
    <w:rsid w:val="00EA6D5D"/>
    <w:rsid w:val="00EB053C"/>
    <w:rsid w:val="00EB3EA6"/>
    <w:rsid w:val="00EC6129"/>
    <w:rsid w:val="00EC76FB"/>
    <w:rsid w:val="00ED1ED4"/>
    <w:rsid w:val="00ED5F14"/>
    <w:rsid w:val="00ED7F16"/>
    <w:rsid w:val="00EE4998"/>
    <w:rsid w:val="00F01EEE"/>
    <w:rsid w:val="00F026D2"/>
    <w:rsid w:val="00F041AF"/>
    <w:rsid w:val="00F04931"/>
    <w:rsid w:val="00F21E94"/>
    <w:rsid w:val="00F2260E"/>
    <w:rsid w:val="00F25DFD"/>
    <w:rsid w:val="00F274BD"/>
    <w:rsid w:val="00F3325F"/>
    <w:rsid w:val="00F3707E"/>
    <w:rsid w:val="00F43DC5"/>
    <w:rsid w:val="00F47035"/>
    <w:rsid w:val="00F51A2E"/>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C0F2D"/>
    <w:rsid w:val="00FC5AE6"/>
    <w:rsid w:val="00FC6842"/>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63996824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aden.petkovic@pk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elena.sarkanovic@pkv.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9085-7ED0-4916-8ABB-0D90812EA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1523</Words>
  <Characters>8682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10185</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Windows User</cp:lastModifiedBy>
  <cp:revision>38</cp:revision>
  <cp:lastPrinted>2012-09-24T08:29:00Z</cp:lastPrinted>
  <dcterms:created xsi:type="dcterms:W3CDTF">2019-04-14T14:35:00Z</dcterms:created>
  <dcterms:modified xsi:type="dcterms:W3CDTF">2025-03-12T19:32:00Z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